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795E" w14:textId="77777777" w:rsidR="005B6E1A" w:rsidRPr="00345C44" w:rsidRDefault="0043022F" w:rsidP="00E13597">
      <w:pPr>
        <w:pStyle w:val="Heading1"/>
        <w:jc w:val="center"/>
        <w:rPr>
          <w:rFonts w:ascii="Times New Roman" w:hAnsi="Times New Roman"/>
          <w:color w:val="4472C4" w:themeColor="accent5"/>
          <w:sz w:val="28"/>
          <w:szCs w:val="28"/>
        </w:rPr>
      </w:pPr>
      <w:bookmarkStart w:id="0" w:name="_Hlk49494787"/>
      <w:r w:rsidRPr="00345C44">
        <w:rPr>
          <w:rFonts w:ascii="Times New Roman" w:hAnsi="Times New Roman"/>
          <w:color w:val="4472C4" w:themeColor="accent5"/>
          <w:sz w:val="28"/>
          <w:szCs w:val="28"/>
        </w:rPr>
        <w:t>PREVALENCE, SCREENING, DIAGNOSIS, AND MANAGEMENT OF GESTATIONAL DIABETES MELLITUS – A MINIREVIEW</w:t>
      </w:r>
    </w:p>
    <w:p w14:paraId="07A7E717" w14:textId="77777777" w:rsidR="00810A50" w:rsidRPr="004A13FD" w:rsidRDefault="00810A50" w:rsidP="00672A52">
      <w:pPr>
        <w:widowControl w:val="0"/>
        <w:snapToGrid w:val="0"/>
        <w:jc w:val="center"/>
        <w:rPr>
          <w:bCs/>
          <w:sz w:val="20"/>
          <w:szCs w:val="20"/>
        </w:rPr>
      </w:pPr>
    </w:p>
    <w:p w14:paraId="4F590BF6" w14:textId="77777777" w:rsidR="00235940" w:rsidRDefault="00031FE0" w:rsidP="00672A52">
      <w:pPr>
        <w:widowControl w:val="0"/>
        <w:snapToGrid w:val="0"/>
        <w:jc w:val="center"/>
        <w:rPr>
          <w:sz w:val="20"/>
          <w:szCs w:val="20"/>
        </w:rPr>
      </w:pPr>
      <w:r w:rsidRPr="00457553">
        <w:rPr>
          <w:sz w:val="20"/>
          <w:szCs w:val="20"/>
        </w:rPr>
        <w:t>Khadija Maqbool</w:t>
      </w:r>
      <w:proofErr w:type="gramStart"/>
      <w:r w:rsidRPr="00457553">
        <w:rPr>
          <w:sz w:val="20"/>
          <w:szCs w:val="20"/>
          <w:vertAlign w:val="superscript"/>
        </w:rPr>
        <w:t>1,</w:t>
      </w:r>
      <w:r w:rsidRPr="00457553">
        <w:rPr>
          <w:sz w:val="20"/>
          <w:szCs w:val="20"/>
        </w:rPr>
        <w:t>*</w:t>
      </w:r>
      <w:proofErr w:type="gramEnd"/>
      <w:r w:rsidRPr="00457553">
        <w:rPr>
          <w:sz w:val="20"/>
          <w:szCs w:val="20"/>
        </w:rPr>
        <w:t>, Asra Tehsin</w:t>
      </w:r>
      <w:r w:rsidRPr="00457553">
        <w:rPr>
          <w:sz w:val="20"/>
          <w:szCs w:val="20"/>
          <w:vertAlign w:val="superscript"/>
        </w:rPr>
        <w:t>1</w:t>
      </w:r>
      <w:r w:rsidRPr="00457553">
        <w:rPr>
          <w:sz w:val="20"/>
          <w:szCs w:val="20"/>
        </w:rPr>
        <w:t xml:space="preserve"> and Muhammad Usman Riaz</w:t>
      </w:r>
      <w:r w:rsidRPr="00457553">
        <w:rPr>
          <w:sz w:val="20"/>
          <w:szCs w:val="20"/>
          <w:vertAlign w:val="superscript"/>
        </w:rPr>
        <w:t>2</w:t>
      </w:r>
    </w:p>
    <w:bookmarkEnd w:id="0"/>
    <w:p w14:paraId="262CB575" w14:textId="77777777" w:rsidR="004A13FD" w:rsidRDefault="004A13FD" w:rsidP="00672A52">
      <w:pPr>
        <w:widowControl w:val="0"/>
        <w:snapToGrid w:val="0"/>
        <w:jc w:val="center"/>
        <w:rPr>
          <w:bCs/>
          <w:sz w:val="20"/>
          <w:szCs w:val="20"/>
        </w:rPr>
      </w:pPr>
    </w:p>
    <w:p w14:paraId="1C3A2239" w14:textId="77777777" w:rsidR="00B1075F" w:rsidRDefault="00B1075F" w:rsidP="00672A52">
      <w:pPr>
        <w:widowControl w:val="0"/>
        <w:jc w:val="center"/>
        <w:rPr>
          <w:sz w:val="20"/>
          <w:szCs w:val="20"/>
        </w:rPr>
      </w:pPr>
      <w:r w:rsidRPr="00457553">
        <w:rPr>
          <w:sz w:val="20"/>
          <w:szCs w:val="20"/>
          <w:vertAlign w:val="superscript"/>
        </w:rPr>
        <w:t>1</w:t>
      </w:r>
      <w:r w:rsidRPr="00457553">
        <w:rPr>
          <w:sz w:val="20"/>
          <w:szCs w:val="20"/>
        </w:rPr>
        <w:t>St. Raphael’s Hospital, Faisalabad, Pakistan</w:t>
      </w:r>
    </w:p>
    <w:p w14:paraId="7D3F9A94" w14:textId="77777777" w:rsidR="0058720E" w:rsidRPr="004A0D85" w:rsidRDefault="00B1075F" w:rsidP="00672A52">
      <w:pPr>
        <w:widowControl w:val="0"/>
        <w:jc w:val="center"/>
        <w:rPr>
          <w:bCs/>
          <w:sz w:val="20"/>
          <w:szCs w:val="20"/>
        </w:rPr>
      </w:pPr>
      <w:r w:rsidRPr="00457553">
        <w:rPr>
          <w:sz w:val="20"/>
          <w:szCs w:val="20"/>
          <w:vertAlign w:val="superscript"/>
        </w:rPr>
        <w:t>2</w:t>
      </w:r>
      <w:r w:rsidRPr="00457553">
        <w:rPr>
          <w:sz w:val="20"/>
          <w:szCs w:val="20"/>
        </w:rPr>
        <w:t>Shifa International Hospital, Faisalabad, Pakistan</w:t>
      </w:r>
    </w:p>
    <w:p w14:paraId="0C1A109C" w14:textId="77777777" w:rsidR="004A13FD" w:rsidRDefault="004A13FD" w:rsidP="00672A52">
      <w:pPr>
        <w:widowControl w:val="0"/>
        <w:snapToGrid w:val="0"/>
        <w:jc w:val="center"/>
        <w:rPr>
          <w:bCs/>
          <w:sz w:val="20"/>
          <w:szCs w:val="20"/>
        </w:rPr>
      </w:pPr>
    </w:p>
    <w:p w14:paraId="5EFBF96D" w14:textId="77777777" w:rsidR="0058720E" w:rsidRPr="00F970B9" w:rsidRDefault="0058720E" w:rsidP="00672A52">
      <w:pPr>
        <w:widowControl w:val="0"/>
        <w:snapToGrid w:val="0"/>
        <w:jc w:val="center"/>
        <w:rPr>
          <w:bCs/>
          <w:i/>
          <w:iCs/>
          <w:sz w:val="20"/>
          <w:szCs w:val="20"/>
        </w:rPr>
      </w:pPr>
      <w:r w:rsidRPr="004A13FD">
        <w:rPr>
          <w:bCs/>
          <w:sz w:val="20"/>
          <w:szCs w:val="20"/>
        </w:rPr>
        <w:t>*</w:t>
      </w:r>
      <w:r w:rsidRPr="004A13FD">
        <w:rPr>
          <w:bCs/>
          <w:i/>
          <w:sz w:val="20"/>
          <w:szCs w:val="20"/>
        </w:rPr>
        <w:t>Corresponding author</w:t>
      </w:r>
      <w:r w:rsidRPr="004A13FD">
        <w:rPr>
          <w:bCs/>
          <w:sz w:val="20"/>
          <w:szCs w:val="20"/>
        </w:rPr>
        <w:t xml:space="preserve">: </w:t>
      </w:r>
      <w:hyperlink r:id="rId7" w:history="1">
        <w:r w:rsidR="008E3C73" w:rsidRPr="001D1DE4">
          <w:rPr>
            <w:rStyle w:val="Hyperlink"/>
            <w:sz w:val="20"/>
            <w:szCs w:val="20"/>
          </w:rPr>
          <w:t>khadijamaqbool940@gmail.com</w:t>
        </w:r>
      </w:hyperlink>
      <w:r w:rsidR="008E3C73">
        <w:rPr>
          <w:sz w:val="20"/>
          <w:szCs w:val="20"/>
        </w:rPr>
        <w:t xml:space="preserve"> </w:t>
      </w:r>
      <w:hyperlink r:id="rId8" w:history="1"/>
    </w:p>
    <w:p w14:paraId="039CB2C1" w14:textId="77777777" w:rsidR="004A13FD" w:rsidRPr="004A13FD" w:rsidRDefault="004A13FD" w:rsidP="00672A52">
      <w:pPr>
        <w:widowControl w:val="0"/>
        <w:snapToGrid w:val="0"/>
        <w:jc w:val="both"/>
        <w:rPr>
          <w:b/>
          <w:bCs/>
          <w:sz w:val="20"/>
          <w:szCs w:val="20"/>
        </w:rPr>
      </w:pPr>
    </w:p>
    <w:p w14:paraId="2D8235A9" w14:textId="77777777" w:rsidR="00144E15" w:rsidRPr="001E35B6" w:rsidRDefault="00810A50" w:rsidP="00672A52">
      <w:pPr>
        <w:widowControl w:val="0"/>
        <w:snapToGrid w:val="0"/>
        <w:ind w:left="360" w:right="360"/>
        <w:jc w:val="center"/>
        <w:rPr>
          <w:b/>
          <w:bCs/>
          <w:color w:val="0070C0"/>
        </w:rPr>
      </w:pPr>
      <w:r w:rsidRPr="001E35B6">
        <w:rPr>
          <w:b/>
          <w:bCs/>
          <w:color w:val="0070C0"/>
        </w:rPr>
        <w:t>ABSTRACT</w:t>
      </w:r>
    </w:p>
    <w:p w14:paraId="775159ED" w14:textId="77777777" w:rsidR="004A13FD" w:rsidRDefault="004A13FD" w:rsidP="00672A52">
      <w:pPr>
        <w:widowControl w:val="0"/>
        <w:snapToGrid w:val="0"/>
        <w:ind w:left="360" w:right="360"/>
        <w:jc w:val="both"/>
        <w:rPr>
          <w:sz w:val="20"/>
          <w:szCs w:val="20"/>
        </w:rPr>
      </w:pPr>
    </w:p>
    <w:p w14:paraId="06F3C885" w14:textId="77777777" w:rsidR="00144E15" w:rsidRPr="004A13FD" w:rsidRDefault="004A13FD" w:rsidP="00672A52">
      <w:pPr>
        <w:widowControl w:val="0"/>
        <w:snapToGrid w:val="0"/>
        <w:ind w:left="360" w:right="360"/>
        <w:jc w:val="both"/>
        <w:rPr>
          <w:sz w:val="20"/>
          <w:szCs w:val="20"/>
        </w:rPr>
      </w:pPr>
      <w:r>
        <w:rPr>
          <w:sz w:val="20"/>
          <w:szCs w:val="20"/>
        </w:rPr>
        <w:tab/>
      </w:r>
      <w:r w:rsidR="00930A5F" w:rsidRPr="00AF3E5D">
        <w:rPr>
          <w:sz w:val="20"/>
          <w:szCs w:val="20"/>
        </w:rPr>
        <w:t>The prevalence of Gestational Diabetes Mellitus (GDM) is an alarming situation all over the world. Numerous factors affect the occurrence of GDM. Some predisposing factors could be old age, family history of diabetes, sedentary lifestyle, low education and income, etc. The diagnosis of GDM remains contentious, with significant practice variability. The new diagnostic criteria for GDM proposed by the IADPSG and the technological advances in GDM diagnosis have the potential to significantly impact the prevalence of GDM and the management of this condition. Recent advances in GDM encompass improved diagnostic criteria, i</w:t>
      </w:r>
      <w:r w:rsidR="00930A5F">
        <w:rPr>
          <w:sz w:val="20"/>
          <w:szCs w:val="20"/>
        </w:rPr>
        <w:t>nnovative management strategies</w:t>
      </w:r>
      <w:r w:rsidR="00930A5F" w:rsidRPr="00AF3E5D">
        <w:rPr>
          <w:sz w:val="20"/>
          <w:szCs w:val="20"/>
        </w:rPr>
        <w:t xml:space="preserve"> and a deeper understanding of long-term implications. These developments are crucial for enhancing maternal and fetal health outcomes and preventing future metabolic disorders.</w:t>
      </w:r>
    </w:p>
    <w:p w14:paraId="51604DB0" w14:textId="77777777" w:rsidR="004A13FD" w:rsidRPr="004A13FD" w:rsidRDefault="004A13FD" w:rsidP="00672A52">
      <w:pPr>
        <w:widowControl w:val="0"/>
        <w:snapToGrid w:val="0"/>
        <w:ind w:left="360" w:right="360"/>
        <w:jc w:val="both"/>
        <w:rPr>
          <w:b/>
          <w:bCs/>
          <w:sz w:val="20"/>
          <w:szCs w:val="20"/>
        </w:rPr>
      </w:pPr>
    </w:p>
    <w:p w14:paraId="76913BB1" w14:textId="77777777" w:rsidR="00144E15" w:rsidRDefault="00144E15" w:rsidP="00672A52">
      <w:pPr>
        <w:widowControl w:val="0"/>
        <w:snapToGrid w:val="0"/>
        <w:ind w:left="360" w:right="360"/>
        <w:jc w:val="both"/>
        <w:rPr>
          <w:sz w:val="20"/>
          <w:szCs w:val="20"/>
        </w:rPr>
      </w:pPr>
      <w:r w:rsidRPr="004A13FD">
        <w:rPr>
          <w:b/>
          <w:bCs/>
          <w:i/>
          <w:iCs/>
          <w:sz w:val="20"/>
          <w:szCs w:val="20"/>
        </w:rPr>
        <w:t>Keywords</w:t>
      </w:r>
      <w:r w:rsidRPr="004A13FD">
        <w:rPr>
          <w:b/>
          <w:bCs/>
          <w:sz w:val="20"/>
          <w:szCs w:val="20"/>
        </w:rPr>
        <w:t xml:space="preserve">: </w:t>
      </w:r>
      <w:r w:rsidR="00B854F1" w:rsidRPr="00AF3E5D">
        <w:rPr>
          <w:sz w:val="20"/>
          <w:szCs w:val="20"/>
        </w:rPr>
        <w:t>Gestational Diabetes Mellitus, Prevalence, S</w:t>
      </w:r>
      <w:r w:rsidR="00B854F1">
        <w:rPr>
          <w:sz w:val="20"/>
          <w:szCs w:val="20"/>
        </w:rPr>
        <w:t>creening, Diagnosis, Management</w:t>
      </w:r>
    </w:p>
    <w:p w14:paraId="3CABDE93" w14:textId="77777777" w:rsidR="00807710" w:rsidRDefault="00807710" w:rsidP="00672A52">
      <w:pPr>
        <w:widowControl w:val="0"/>
        <w:snapToGrid w:val="0"/>
        <w:ind w:left="360" w:right="360"/>
        <w:jc w:val="both"/>
        <w:rPr>
          <w:sz w:val="20"/>
          <w:szCs w:val="20"/>
        </w:rPr>
      </w:pPr>
    </w:p>
    <w:tbl>
      <w:tblPr>
        <w:tblW w:w="0" w:type="auto"/>
        <w:tblBorders>
          <w:top w:val="double" w:sz="4" w:space="0" w:color="auto"/>
          <w:bottom w:val="double" w:sz="4" w:space="0" w:color="auto"/>
        </w:tblBorders>
        <w:shd w:val="clear" w:color="auto" w:fill="FFFFFF"/>
        <w:tblLook w:val="04A0" w:firstRow="1" w:lastRow="0" w:firstColumn="1" w:lastColumn="0" w:noHBand="0" w:noVBand="1"/>
      </w:tblPr>
      <w:tblGrid>
        <w:gridCol w:w="9314"/>
      </w:tblGrid>
      <w:tr w:rsidR="00FF20F9" w:rsidRPr="00532DB5" w14:paraId="4D2FD97C" w14:textId="77777777" w:rsidTr="00C76CB2">
        <w:tc>
          <w:tcPr>
            <w:tcW w:w="9314" w:type="dxa"/>
            <w:shd w:val="clear" w:color="auto" w:fill="FFFFFF"/>
          </w:tcPr>
          <w:p w14:paraId="28868F2F" w14:textId="77777777" w:rsidR="00FF20F9" w:rsidRPr="00C76CB2" w:rsidRDefault="00FF20F9" w:rsidP="00672A52">
            <w:pPr>
              <w:widowControl w:val="0"/>
              <w:autoSpaceDN w:val="0"/>
              <w:jc w:val="center"/>
              <w:rPr>
                <w:rFonts w:ascii="Gill Sans MT" w:hAnsi="Gill Sans MT"/>
                <w:snapToGrid w:val="0"/>
                <w:color w:val="000000"/>
                <w:sz w:val="16"/>
                <w:szCs w:val="16"/>
              </w:rPr>
            </w:pPr>
            <w:r w:rsidRPr="00E33DB1">
              <w:rPr>
                <w:rFonts w:ascii="Gill Sans MT" w:hAnsi="Gill Sans MT"/>
                <w:snapToGrid w:val="0"/>
                <w:sz w:val="16"/>
                <w:szCs w:val="16"/>
              </w:rPr>
              <w:t>Article History (202</w:t>
            </w:r>
            <w:r w:rsidR="00806243">
              <w:rPr>
                <w:rFonts w:ascii="Gill Sans MT" w:hAnsi="Gill Sans MT"/>
                <w:snapToGrid w:val="0"/>
                <w:sz w:val="16"/>
                <w:szCs w:val="16"/>
              </w:rPr>
              <w:t>5</w:t>
            </w:r>
            <w:r w:rsidRPr="00E33DB1">
              <w:rPr>
                <w:rFonts w:ascii="Gill Sans MT" w:hAnsi="Gill Sans MT"/>
                <w:snapToGrid w:val="0"/>
                <w:sz w:val="16"/>
                <w:szCs w:val="16"/>
              </w:rPr>
              <w:t>-</w:t>
            </w:r>
            <w:r w:rsidR="00E549F3" w:rsidRPr="00203FAC">
              <w:rPr>
                <w:rFonts w:ascii="Gill Sans MT" w:hAnsi="Gill Sans MT"/>
                <w:snapToGrid w:val="0"/>
                <w:sz w:val="16"/>
                <w:szCs w:val="16"/>
              </w:rPr>
              <w:t>039</w:t>
            </w:r>
            <w:r w:rsidRPr="00E33DB1">
              <w:rPr>
                <w:rFonts w:ascii="Gill Sans MT" w:hAnsi="Gill Sans MT"/>
                <w:snapToGrid w:val="0"/>
                <w:sz w:val="16"/>
                <w:szCs w:val="16"/>
              </w:rPr>
              <w:t>)</w:t>
            </w:r>
            <w:r w:rsidRPr="00C76CB2">
              <w:rPr>
                <w:rFonts w:ascii="Gill Sans MT" w:hAnsi="Gill Sans MT"/>
                <w:snapToGrid w:val="0"/>
                <w:color w:val="000000"/>
                <w:sz w:val="16"/>
                <w:szCs w:val="16"/>
              </w:rPr>
              <w:t xml:space="preserve"> </w:t>
            </w:r>
            <w:r w:rsidRPr="00C76CB2">
              <w:rPr>
                <w:rFonts w:ascii="Gill Sans MT" w:hAnsi="Gill Sans MT"/>
                <w:snapToGrid w:val="0"/>
                <w:color w:val="FF0000"/>
                <w:sz w:val="16"/>
                <w:szCs w:val="16"/>
              </w:rPr>
              <w:t>||</w:t>
            </w:r>
            <w:r w:rsidRPr="00C76CB2">
              <w:rPr>
                <w:rFonts w:ascii="Gill Sans MT" w:hAnsi="Gill Sans MT"/>
                <w:snapToGrid w:val="0"/>
                <w:color w:val="000000"/>
                <w:sz w:val="16"/>
                <w:szCs w:val="16"/>
              </w:rPr>
              <w:t xml:space="preserve"> </w:t>
            </w:r>
            <w:r w:rsidRPr="00E33DB1">
              <w:rPr>
                <w:rFonts w:ascii="Gill Sans MT" w:hAnsi="Gill Sans MT"/>
                <w:snapToGrid w:val="0"/>
                <w:sz w:val="16"/>
                <w:szCs w:val="16"/>
              </w:rPr>
              <w:t xml:space="preserve">Received: </w:t>
            </w:r>
            <w:r w:rsidR="004E1CB7" w:rsidRPr="002649B3">
              <w:rPr>
                <w:rFonts w:ascii="Gill Sans MT" w:hAnsi="Gill Sans MT"/>
                <w:snapToGrid w:val="0"/>
                <w:sz w:val="16"/>
                <w:szCs w:val="16"/>
              </w:rPr>
              <w:t>24-Apr-</w:t>
            </w:r>
            <w:r w:rsidR="004E1CB7">
              <w:rPr>
                <w:rFonts w:ascii="Gill Sans MT" w:hAnsi="Gill Sans MT"/>
                <w:snapToGrid w:val="0"/>
                <w:sz w:val="16"/>
                <w:szCs w:val="16"/>
              </w:rPr>
              <w:t>20</w:t>
            </w:r>
            <w:r w:rsidR="004E1CB7" w:rsidRPr="002649B3">
              <w:rPr>
                <w:rFonts w:ascii="Gill Sans MT" w:hAnsi="Gill Sans MT"/>
                <w:snapToGrid w:val="0"/>
                <w:sz w:val="16"/>
                <w:szCs w:val="16"/>
              </w:rPr>
              <w:t>25</w:t>
            </w:r>
            <w:r w:rsidR="004E1CB7" w:rsidRPr="00C76CB2">
              <w:rPr>
                <w:rFonts w:ascii="Gill Sans MT" w:hAnsi="Gill Sans MT"/>
                <w:snapToGrid w:val="0"/>
                <w:color w:val="000000"/>
                <w:sz w:val="16"/>
                <w:szCs w:val="16"/>
              </w:rPr>
              <w:t xml:space="preserve"> </w:t>
            </w:r>
            <w:r w:rsidRPr="00C76CB2">
              <w:rPr>
                <w:rFonts w:ascii="Gill Sans MT" w:hAnsi="Gill Sans MT"/>
                <w:snapToGrid w:val="0"/>
                <w:color w:val="FF0000"/>
                <w:sz w:val="16"/>
                <w:szCs w:val="16"/>
              </w:rPr>
              <w:t>||</w:t>
            </w:r>
            <w:r w:rsidRPr="00C76CB2">
              <w:rPr>
                <w:rFonts w:ascii="Gill Sans MT" w:hAnsi="Gill Sans MT"/>
                <w:snapToGrid w:val="0"/>
                <w:color w:val="000000"/>
                <w:sz w:val="16"/>
                <w:szCs w:val="16"/>
              </w:rPr>
              <w:t xml:space="preserve"> </w:t>
            </w:r>
            <w:r w:rsidRPr="00E33DB1">
              <w:rPr>
                <w:rFonts w:ascii="Gill Sans MT" w:hAnsi="Gill Sans MT"/>
                <w:snapToGrid w:val="0"/>
                <w:sz w:val="16"/>
                <w:szCs w:val="16"/>
              </w:rPr>
              <w:t xml:space="preserve">Revised: </w:t>
            </w:r>
            <w:r w:rsidR="00A40779" w:rsidRPr="00E10536">
              <w:rPr>
                <w:rFonts w:ascii="Gill Sans MT" w:hAnsi="Gill Sans MT"/>
                <w:snapToGrid w:val="0"/>
                <w:sz w:val="16"/>
                <w:szCs w:val="16"/>
              </w:rPr>
              <w:t>0</w:t>
            </w:r>
            <w:r w:rsidR="00A40779">
              <w:rPr>
                <w:rFonts w:ascii="Gill Sans MT" w:hAnsi="Gill Sans MT"/>
                <w:snapToGrid w:val="0"/>
                <w:sz w:val="16"/>
                <w:szCs w:val="16"/>
              </w:rPr>
              <w:t>5</w:t>
            </w:r>
            <w:r w:rsidR="00A40779" w:rsidRPr="00E10536">
              <w:rPr>
                <w:rFonts w:ascii="Gill Sans MT" w:hAnsi="Gill Sans MT"/>
                <w:snapToGrid w:val="0"/>
                <w:sz w:val="16"/>
                <w:szCs w:val="16"/>
              </w:rPr>
              <w:t>-May-25</w:t>
            </w:r>
            <w:r w:rsidR="00A40779" w:rsidRPr="00C76CB2">
              <w:rPr>
                <w:rFonts w:ascii="Gill Sans MT" w:hAnsi="Gill Sans MT"/>
                <w:snapToGrid w:val="0"/>
                <w:color w:val="000000"/>
                <w:sz w:val="16"/>
                <w:szCs w:val="16"/>
              </w:rPr>
              <w:t xml:space="preserve"> </w:t>
            </w:r>
            <w:r w:rsidRPr="00C76CB2">
              <w:rPr>
                <w:rFonts w:ascii="Gill Sans MT" w:hAnsi="Gill Sans MT"/>
                <w:snapToGrid w:val="0"/>
                <w:color w:val="FF0000"/>
                <w:sz w:val="16"/>
                <w:szCs w:val="16"/>
              </w:rPr>
              <w:t xml:space="preserve">|| </w:t>
            </w:r>
            <w:r w:rsidRPr="00E33DB1">
              <w:rPr>
                <w:rFonts w:ascii="Gill Sans MT" w:hAnsi="Gill Sans MT"/>
                <w:snapToGrid w:val="0"/>
                <w:sz w:val="16"/>
                <w:szCs w:val="16"/>
              </w:rPr>
              <w:t xml:space="preserve">Accepted: </w:t>
            </w:r>
            <w:r w:rsidR="00EA1F45" w:rsidRPr="00AF3E5D">
              <w:rPr>
                <w:rFonts w:ascii="Gill Sans MT" w:hAnsi="Gill Sans MT"/>
                <w:snapToGrid w:val="0"/>
                <w:sz w:val="16"/>
                <w:szCs w:val="16"/>
              </w:rPr>
              <w:t>0</w:t>
            </w:r>
            <w:r w:rsidR="00EA1F45">
              <w:rPr>
                <w:rFonts w:ascii="Gill Sans MT" w:hAnsi="Gill Sans MT"/>
                <w:snapToGrid w:val="0"/>
                <w:sz w:val="16"/>
                <w:szCs w:val="16"/>
              </w:rPr>
              <w:t>9</w:t>
            </w:r>
            <w:r w:rsidR="00EA1F45" w:rsidRPr="00AF3E5D">
              <w:rPr>
                <w:rFonts w:ascii="Gill Sans MT" w:hAnsi="Gill Sans MT"/>
                <w:snapToGrid w:val="0"/>
                <w:sz w:val="16"/>
                <w:szCs w:val="16"/>
              </w:rPr>
              <w:t>-May-25</w:t>
            </w:r>
            <w:r w:rsidR="00EA1F45" w:rsidRPr="00C76CB2">
              <w:rPr>
                <w:rFonts w:ascii="Gill Sans MT" w:hAnsi="Gill Sans MT"/>
                <w:snapToGrid w:val="0"/>
                <w:color w:val="000000"/>
                <w:sz w:val="16"/>
                <w:szCs w:val="16"/>
              </w:rPr>
              <w:t xml:space="preserve"> </w:t>
            </w:r>
            <w:r w:rsidRPr="00C76CB2">
              <w:rPr>
                <w:rFonts w:ascii="Gill Sans MT" w:hAnsi="Gill Sans MT"/>
                <w:snapToGrid w:val="0"/>
                <w:color w:val="FF0000"/>
                <w:sz w:val="16"/>
                <w:szCs w:val="16"/>
              </w:rPr>
              <w:t>||</w:t>
            </w:r>
            <w:r w:rsidR="00C50C58">
              <w:rPr>
                <w:rFonts w:ascii="Gill Sans MT" w:hAnsi="Gill Sans MT"/>
                <w:snapToGrid w:val="0"/>
                <w:color w:val="000000"/>
                <w:sz w:val="16"/>
                <w:szCs w:val="16"/>
              </w:rPr>
              <w:t xml:space="preserve"> </w:t>
            </w:r>
            <w:r w:rsidR="00C50C58" w:rsidRPr="00E33DB1">
              <w:rPr>
                <w:rFonts w:ascii="Gill Sans MT" w:hAnsi="Gill Sans MT"/>
                <w:snapToGrid w:val="0"/>
                <w:sz w:val="16"/>
                <w:szCs w:val="16"/>
              </w:rPr>
              <w:t xml:space="preserve">Published Online: </w:t>
            </w:r>
            <w:r w:rsidRPr="00E33DB1">
              <w:rPr>
                <w:rFonts w:ascii="Gill Sans MT" w:hAnsi="Gill Sans MT"/>
                <w:snapToGrid w:val="0"/>
                <w:sz w:val="16"/>
                <w:szCs w:val="16"/>
              </w:rPr>
              <w:t>202</w:t>
            </w:r>
            <w:r w:rsidR="00E704D6" w:rsidRPr="00E33DB1">
              <w:rPr>
                <w:rFonts w:ascii="Gill Sans MT" w:hAnsi="Gill Sans MT"/>
                <w:snapToGrid w:val="0"/>
                <w:sz w:val="16"/>
                <w:szCs w:val="16"/>
              </w:rPr>
              <w:t>5</w:t>
            </w:r>
          </w:p>
        </w:tc>
      </w:tr>
    </w:tbl>
    <w:p w14:paraId="3FB75AF7" w14:textId="77777777" w:rsidR="00810A50" w:rsidRDefault="00234E64" w:rsidP="00672A52">
      <w:pPr>
        <w:widowControl w:val="0"/>
        <w:snapToGrid w:val="0"/>
        <w:jc w:val="center"/>
        <w:rPr>
          <w:rFonts w:ascii="Gill Sans MT" w:hAnsi="Gill Sans MT"/>
          <w:color w:val="000000"/>
          <w:sz w:val="16"/>
          <w:szCs w:val="16"/>
          <w:shd w:val="clear" w:color="auto" w:fill="FFFFFF"/>
        </w:rPr>
      </w:pPr>
      <w:r w:rsidRPr="00234E64">
        <w:rPr>
          <w:rFonts w:ascii="Gill Sans MT" w:hAnsi="Gill Sans MT"/>
          <w:color w:val="222222"/>
          <w:sz w:val="16"/>
          <w:szCs w:val="16"/>
          <w:shd w:val="clear" w:color="auto" w:fill="FFFFFF"/>
        </w:rPr>
        <w:t>This is an open-access article under the CC BY-NC-ND license (</w:t>
      </w:r>
      <w:hyperlink r:id="rId9" w:tgtFrame="_blank" w:history="1">
        <w:r w:rsidRPr="00234E64">
          <w:rPr>
            <w:rStyle w:val="Hyperlink"/>
            <w:rFonts w:ascii="Gill Sans MT" w:hAnsi="Gill Sans MT"/>
            <w:color w:val="1155CC"/>
            <w:sz w:val="16"/>
            <w:szCs w:val="16"/>
            <w:shd w:val="clear" w:color="auto" w:fill="FFFFFF"/>
          </w:rPr>
          <w:t>http://creativecommons.org/licenses/by-nc-nd/4.0/</w:t>
        </w:r>
      </w:hyperlink>
      <w:r w:rsidRPr="00234E64">
        <w:rPr>
          <w:rFonts w:ascii="Gill Sans MT" w:hAnsi="Gill Sans MT"/>
          <w:color w:val="000000"/>
          <w:sz w:val="16"/>
          <w:szCs w:val="16"/>
          <w:shd w:val="clear" w:color="auto" w:fill="FFFFFF"/>
        </w:rPr>
        <w:t>).</w:t>
      </w:r>
    </w:p>
    <w:p w14:paraId="7829854D" w14:textId="77777777" w:rsidR="00234E64" w:rsidRPr="00234E64" w:rsidRDefault="00234E64" w:rsidP="00672A52">
      <w:pPr>
        <w:widowControl w:val="0"/>
        <w:snapToGrid w:val="0"/>
        <w:jc w:val="center"/>
        <w:rPr>
          <w:rFonts w:ascii="Gill Sans MT" w:hAnsi="Gill Sans MT"/>
          <w:b/>
          <w:bCs/>
          <w:sz w:val="16"/>
          <w:szCs w:val="16"/>
        </w:rPr>
      </w:pPr>
    </w:p>
    <w:p w14:paraId="6BEBD76D" w14:textId="77777777" w:rsidR="00593C53" w:rsidRPr="001E35B6" w:rsidRDefault="00810A50" w:rsidP="00672A52">
      <w:pPr>
        <w:widowControl w:val="0"/>
        <w:numPr>
          <w:ilvl w:val="0"/>
          <w:numId w:val="3"/>
        </w:numPr>
        <w:snapToGrid w:val="0"/>
        <w:ind w:left="0" w:firstLine="0"/>
        <w:jc w:val="both"/>
        <w:rPr>
          <w:b/>
          <w:bCs/>
          <w:color w:val="0070C0"/>
        </w:rPr>
      </w:pPr>
      <w:r w:rsidRPr="001E35B6">
        <w:rPr>
          <w:b/>
          <w:bCs/>
          <w:color w:val="0070C0"/>
        </w:rPr>
        <w:t>INTRODUCTION</w:t>
      </w:r>
    </w:p>
    <w:p w14:paraId="51B4658F" w14:textId="77777777" w:rsidR="00DB04D2" w:rsidRPr="00FC518F" w:rsidRDefault="00DB04D2" w:rsidP="00672A52">
      <w:pPr>
        <w:widowControl w:val="0"/>
        <w:ind w:firstLine="360"/>
        <w:jc w:val="both"/>
        <w:rPr>
          <w:color w:val="000000"/>
          <w:sz w:val="20"/>
          <w:szCs w:val="20"/>
        </w:rPr>
      </w:pPr>
      <w:r w:rsidRPr="00FC518F">
        <w:rPr>
          <w:color w:val="000000"/>
          <w:sz w:val="20"/>
          <w:szCs w:val="20"/>
        </w:rPr>
        <w:t xml:space="preserve">Gestational Diabetes Mellitus (GDM) is a significant health concern affecting a substantial number of pregnant women, developing spontaneous hyperglycemia (Plows et al., 2018; ADA, 2018; ElSayed et al., 2023). GDM is glucose intolerance with the onset or first detection during pregnancy (Gyasi-Antwi et al., 2020). Risk factors include a family history of diabetes or insulin resistance, obesity/overweight, micronutrient deficiencies, a westernized diet and older maternal age (Plows et al., 2018). Though the pathogenesis of GDM is not so clear, however, insufficient insulin production and or development of insulin resistance may contribute to increased adiposity and insulin-desensitizing effects of placental hormones (Buchanan &amp; Xiang, 2005; </w:t>
      </w:r>
      <w:proofErr w:type="spellStart"/>
      <w:r w:rsidRPr="00FC518F">
        <w:rPr>
          <w:color w:val="000000"/>
          <w:sz w:val="20"/>
          <w:szCs w:val="20"/>
        </w:rPr>
        <w:t>Desoye</w:t>
      </w:r>
      <w:proofErr w:type="spellEnd"/>
      <w:r w:rsidRPr="00FC518F">
        <w:rPr>
          <w:color w:val="000000"/>
          <w:sz w:val="20"/>
          <w:szCs w:val="20"/>
        </w:rPr>
        <w:t xml:space="preserve"> &amp; </w:t>
      </w:r>
      <w:proofErr w:type="spellStart"/>
      <w:r w:rsidRPr="00FC518F">
        <w:rPr>
          <w:color w:val="000000"/>
          <w:sz w:val="20"/>
          <w:szCs w:val="20"/>
        </w:rPr>
        <w:t>Hauguel</w:t>
      </w:r>
      <w:proofErr w:type="spellEnd"/>
      <w:r w:rsidRPr="00FC518F">
        <w:rPr>
          <w:color w:val="000000"/>
          <w:sz w:val="20"/>
          <w:szCs w:val="20"/>
        </w:rPr>
        <w:t xml:space="preserve">-de </w:t>
      </w:r>
      <w:proofErr w:type="spellStart"/>
      <w:r w:rsidRPr="00FC518F">
        <w:rPr>
          <w:color w:val="000000"/>
          <w:sz w:val="20"/>
          <w:szCs w:val="20"/>
        </w:rPr>
        <w:t>Mouzon</w:t>
      </w:r>
      <w:proofErr w:type="spellEnd"/>
      <w:r w:rsidRPr="00FC518F">
        <w:rPr>
          <w:color w:val="000000"/>
          <w:sz w:val="20"/>
          <w:szCs w:val="20"/>
        </w:rPr>
        <w:t>, 2007). It has been suggested that placental growth hormones, prolactin, and Human Placental Lactogen (HPL) have a significant role in the onset of GDM. The development of GDM could be due to increased maternal food intake, mobilizing nutrients for fetal growth from the mother, and also snowballing insulin resistance to the mother's nutrients (</w:t>
      </w:r>
      <w:proofErr w:type="spellStart"/>
      <w:r w:rsidRPr="00FC518F">
        <w:rPr>
          <w:color w:val="000000"/>
          <w:sz w:val="20"/>
          <w:szCs w:val="20"/>
        </w:rPr>
        <w:t>Desoye</w:t>
      </w:r>
      <w:proofErr w:type="spellEnd"/>
      <w:r w:rsidRPr="00FC518F">
        <w:rPr>
          <w:color w:val="000000"/>
          <w:sz w:val="20"/>
          <w:szCs w:val="20"/>
        </w:rPr>
        <w:t xml:space="preserve"> &amp; </w:t>
      </w:r>
      <w:proofErr w:type="spellStart"/>
      <w:r w:rsidRPr="00FC518F">
        <w:rPr>
          <w:color w:val="000000"/>
          <w:sz w:val="20"/>
          <w:szCs w:val="20"/>
        </w:rPr>
        <w:t>Hauguel</w:t>
      </w:r>
      <w:proofErr w:type="spellEnd"/>
      <w:r w:rsidRPr="00FC518F">
        <w:rPr>
          <w:color w:val="000000"/>
          <w:sz w:val="20"/>
          <w:szCs w:val="20"/>
        </w:rPr>
        <w:t xml:space="preserve">-de </w:t>
      </w:r>
      <w:proofErr w:type="spellStart"/>
      <w:r w:rsidRPr="00FC518F">
        <w:rPr>
          <w:color w:val="000000"/>
          <w:sz w:val="20"/>
          <w:szCs w:val="20"/>
        </w:rPr>
        <w:t>Mouzon</w:t>
      </w:r>
      <w:proofErr w:type="spellEnd"/>
      <w:r w:rsidRPr="00FC518F">
        <w:rPr>
          <w:color w:val="000000"/>
          <w:sz w:val="20"/>
          <w:szCs w:val="20"/>
        </w:rPr>
        <w:t xml:space="preserve">, 2007). Thus, pancreatic β-cells boost their insulin excretion to compensate for the high glucose levels and insulin resistance caused, leading to a defect in pancreatic β-cells' function over time (Buchanan &amp; Xiang, 2005; Gyasi-Antwi et al., 2020). GDM can have long-lasting health concerns, in the mother such as increased risk for cardiovascular disease (CVD), T2DM, and future obesity, and in the child, T2DM, CVD, and/or GDM (Plows et al., 2018). </w:t>
      </w:r>
    </w:p>
    <w:p w14:paraId="10A90D9F" w14:textId="77777777" w:rsidR="00DB04D2" w:rsidRPr="007031CB" w:rsidRDefault="00DB04D2" w:rsidP="00672A52">
      <w:pPr>
        <w:widowControl w:val="0"/>
        <w:jc w:val="both"/>
        <w:rPr>
          <w:b/>
          <w:bCs/>
          <w:color w:val="000000"/>
          <w:spacing w:val="2"/>
          <w:sz w:val="20"/>
          <w:szCs w:val="20"/>
        </w:rPr>
      </w:pPr>
      <w:r w:rsidRPr="007031CB">
        <w:rPr>
          <w:color w:val="000000"/>
          <w:spacing w:val="2"/>
          <w:sz w:val="20"/>
          <w:szCs w:val="20"/>
        </w:rPr>
        <w:tab/>
        <w:t>GDM could contribute to a vicious intergenerational cycle of diabetes and obesity that influences the whole population's health. Unfortunately, no widely accepted treatment or prevention strategy for GDM exists, except lifestyle intervention (Feig &amp; Moses, 2011; Camelo Castillo et al., 2015; Plows et al., 2018). Therefore, safe, effective, and easy-to-administer new treatments are sought. In this review, authors have tried to provide various predisposing factors, prevalence, screening, diagnostic tests, and management and treatment of GDM in the light of published literature.</w:t>
      </w:r>
    </w:p>
    <w:p w14:paraId="407C4B1A" w14:textId="77777777" w:rsidR="00DB04D2" w:rsidRDefault="00DB04D2" w:rsidP="00DB04D2">
      <w:pPr>
        <w:widowControl w:val="0"/>
        <w:jc w:val="both"/>
        <w:rPr>
          <w:b/>
          <w:bCs/>
          <w:sz w:val="20"/>
          <w:szCs w:val="20"/>
        </w:rPr>
      </w:pPr>
    </w:p>
    <w:p w14:paraId="7B5A0314" w14:textId="77777777" w:rsidR="00DB04D2" w:rsidRPr="00923D9C" w:rsidRDefault="00923D9C" w:rsidP="00DB04D2">
      <w:pPr>
        <w:widowControl w:val="0"/>
        <w:jc w:val="both"/>
        <w:rPr>
          <w:b/>
          <w:bCs/>
          <w:color w:val="0070C0"/>
          <w:szCs w:val="20"/>
        </w:rPr>
      </w:pPr>
      <w:r>
        <w:rPr>
          <w:b/>
          <w:bCs/>
          <w:color w:val="0070C0"/>
        </w:rPr>
        <w:t>2. PREVALENCE OF GDM</w:t>
      </w:r>
    </w:p>
    <w:p w14:paraId="4734FFEA" w14:textId="77777777" w:rsidR="00DB04D2" w:rsidRPr="00AF3E5D" w:rsidRDefault="00DB04D2" w:rsidP="00DB04D2">
      <w:pPr>
        <w:widowControl w:val="0"/>
        <w:jc w:val="both"/>
        <w:rPr>
          <w:sz w:val="20"/>
          <w:szCs w:val="20"/>
        </w:rPr>
      </w:pPr>
      <w:r>
        <w:rPr>
          <w:sz w:val="20"/>
          <w:szCs w:val="20"/>
        </w:rPr>
        <w:tab/>
      </w:r>
      <w:r w:rsidRPr="00AF3E5D">
        <w:rPr>
          <w:sz w:val="20"/>
          <w:szCs w:val="20"/>
        </w:rPr>
        <w:t xml:space="preserve">The prevalence of GDM varies significantly across different countries and regions. </w:t>
      </w:r>
    </w:p>
    <w:p w14:paraId="574A9257" w14:textId="77777777" w:rsidR="00DB04D2" w:rsidRPr="00D10B6C" w:rsidRDefault="00DB04D2" w:rsidP="00DB04D2">
      <w:pPr>
        <w:widowControl w:val="0"/>
        <w:jc w:val="both"/>
        <w:rPr>
          <w:sz w:val="18"/>
          <w:szCs w:val="18"/>
        </w:rPr>
      </w:pPr>
    </w:p>
    <w:p w14:paraId="62DD07BE" w14:textId="77777777" w:rsidR="00DB04D2" w:rsidRPr="00AF3E5D" w:rsidRDefault="00DB04D2" w:rsidP="00DB04D2">
      <w:pPr>
        <w:widowControl w:val="0"/>
        <w:jc w:val="both"/>
        <w:rPr>
          <w:sz w:val="20"/>
          <w:szCs w:val="20"/>
        </w:rPr>
      </w:pPr>
      <w:r w:rsidRPr="00AF3E5D">
        <w:rPr>
          <w:b/>
          <w:bCs/>
          <w:sz w:val="20"/>
          <w:szCs w:val="20"/>
        </w:rPr>
        <w:t>2.1.</w:t>
      </w:r>
      <w:r w:rsidRPr="00AF3E5D">
        <w:rPr>
          <w:sz w:val="20"/>
          <w:szCs w:val="20"/>
        </w:rPr>
        <w:t xml:space="preserve"> </w:t>
      </w:r>
      <w:r w:rsidRPr="00AF3E5D">
        <w:rPr>
          <w:b/>
          <w:bCs/>
          <w:sz w:val="20"/>
          <w:szCs w:val="20"/>
        </w:rPr>
        <w:t>Global Overview</w:t>
      </w:r>
    </w:p>
    <w:p w14:paraId="547EF2B1" w14:textId="77777777" w:rsidR="00DB04D2" w:rsidRPr="00672A52" w:rsidRDefault="00DB04D2" w:rsidP="00DB04D2">
      <w:pPr>
        <w:widowControl w:val="0"/>
        <w:jc w:val="both"/>
        <w:rPr>
          <w:color w:val="000000"/>
          <w:spacing w:val="-1"/>
          <w:sz w:val="20"/>
          <w:szCs w:val="20"/>
        </w:rPr>
      </w:pPr>
      <w:r w:rsidRPr="00012555">
        <w:rPr>
          <w:sz w:val="20"/>
          <w:szCs w:val="20"/>
        </w:rPr>
        <w:tab/>
      </w:r>
      <w:r w:rsidRPr="00012555">
        <w:rPr>
          <w:color w:val="000000"/>
          <w:sz w:val="20"/>
          <w:szCs w:val="20"/>
        </w:rPr>
        <w:t>Table 1 indicates that globally, the prevalence of GDM is 0.7 to 36.8% (</w:t>
      </w:r>
      <w:proofErr w:type="spellStart"/>
      <w:r w:rsidRPr="00012555">
        <w:rPr>
          <w:color w:val="000000"/>
          <w:sz w:val="20"/>
          <w:szCs w:val="20"/>
        </w:rPr>
        <w:t>Kar</w:t>
      </w:r>
      <w:bookmarkStart w:id="1" w:name="_GoBack"/>
      <w:bookmarkEnd w:id="1"/>
      <w:r w:rsidRPr="00012555">
        <w:rPr>
          <w:color w:val="000000"/>
          <w:sz w:val="20"/>
          <w:szCs w:val="20"/>
        </w:rPr>
        <w:t>akiliç</w:t>
      </w:r>
      <w:proofErr w:type="spellEnd"/>
      <w:r w:rsidRPr="00012555">
        <w:rPr>
          <w:color w:val="000000"/>
          <w:sz w:val="20"/>
          <w:szCs w:val="20"/>
        </w:rPr>
        <w:t>, 2020; Hannah</w:t>
      </w:r>
      <w:r w:rsidRPr="00012555">
        <w:rPr>
          <w:b/>
          <w:bCs/>
          <w:color w:val="000000"/>
          <w:sz w:val="20"/>
          <w:szCs w:val="20"/>
        </w:rPr>
        <w:t xml:space="preserve"> </w:t>
      </w:r>
      <w:r w:rsidRPr="00012555">
        <w:rPr>
          <w:color w:val="000000"/>
          <w:sz w:val="20"/>
          <w:szCs w:val="20"/>
        </w:rPr>
        <w:t xml:space="preserve">et al., 2022; </w:t>
      </w:r>
      <w:r w:rsidRPr="00012555">
        <w:rPr>
          <w:color w:val="000000"/>
          <w:sz w:val="20"/>
          <w:szCs w:val="20"/>
        </w:rPr>
        <w:lastRenderedPageBreak/>
        <w:t xml:space="preserve">Wang et al., 2022; Mantri et al., 2024; Balogun et al., 2024), though it varies from 3.8% (Saudi Arabia) to 27.6% </w:t>
      </w:r>
      <w:r w:rsidRPr="00672A52">
        <w:rPr>
          <w:color w:val="000000"/>
          <w:spacing w:val="-1"/>
          <w:sz w:val="20"/>
          <w:szCs w:val="20"/>
        </w:rPr>
        <w:t>(Middle East &amp; North Africa). The prevalence of GDM has exceeded 30% worldwide in the last 20 years (</w:t>
      </w:r>
      <w:proofErr w:type="spellStart"/>
      <w:r w:rsidRPr="00672A52">
        <w:rPr>
          <w:color w:val="000000"/>
          <w:spacing w:val="-1"/>
          <w:sz w:val="20"/>
          <w:szCs w:val="20"/>
        </w:rPr>
        <w:t>Selek</w:t>
      </w:r>
      <w:proofErr w:type="spellEnd"/>
      <w:r w:rsidRPr="00672A52">
        <w:rPr>
          <w:color w:val="000000"/>
          <w:spacing w:val="-1"/>
          <w:sz w:val="20"/>
          <w:szCs w:val="20"/>
        </w:rPr>
        <w:t>, 2020).</w:t>
      </w:r>
    </w:p>
    <w:p w14:paraId="2F85207F" w14:textId="77777777" w:rsidR="009B5815" w:rsidRDefault="009B5815" w:rsidP="00DB04D2">
      <w:pPr>
        <w:shd w:val="clear" w:color="auto" w:fill="FFFFFF"/>
        <w:spacing w:line="245" w:lineRule="auto"/>
        <w:jc w:val="both"/>
        <w:rPr>
          <w:rFonts w:ascii="Gill Sans MT" w:hAnsi="Gill Sans MT" w:cs="Arial"/>
          <w:b/>
          <w:bCs/>
          <w:sz w:val="18"/>
          <w:szCs w:val="18"/>
        </w:rPr>
      </w:pPr>
    </w:p>
    <w:p w14:paraId="25315502" w14:textId="73FF985D" w:rsidR="00DB04D2" w:rsidRDefault="00DB04D2" w:rsidP="00DB04D2">
      <w:pPr>
        <w:shd w:val="clear" w:color="auto" w:fill="FFFFFF"/>
        <w:spacing w:line="245" w:lineRule="auto"/>
        <w:jc w:val="both"/>
        <w:rPr>
          <w:rFonts w:ascii="Gill Sans MT" w:hAnsi="Gill Sans MT" w:cs="Arial"/>
          <w:b/>
          <w:bCs/>
          <w:color w:val="000000"/>
          <w:sz w:val="18"/>
          <w:szCs w:val="18"/>
        </w:rPr>
      </w:pPr>
      <w:r w:rsidRPr="00012555">
        <w:rPr>
          <w:rFonts w:ascii="Gill Sans MT" w:hAnsi="Gill Sans MT" w:cs="Arial"/>
          <w:b/>
          <w:bCs/>
          <w:sz w:val="18"/>
          <w:szCs w:val="18"/>
        </w:rPr>
        <w:t xml:space="preserve">Table 1: </w:t>
      </w:r>
      <w:r>
        <w:rPr>
          <w:rFonts w:ascii="Gill Sans MT" w:hAnsi="Gill Sans MT" w:cs="Arial"/>
          <w:color w:val="000000"/>
          <w:sz w:val="18"/>
          <w:szCs w:val="18"/>
        </w:rPr>
        <w:t>Prevalence (%) of GDM globally and in various countries</w:t>
      </w:r>
    </w:p>
    <w:tbl>
      <w:tblPr>
        <w:tblW w:w="5000" w:type="pct"/>
        <w:tblBorders>
          <w:top w:val="single" w:sz="4" w:space="0" w:color="7F7F7F"/>
          <w:bottom w:val="single" w:sz="4" w:space="0" w:color="7F7F7F"/>
        </w:tblBorders>
        <w:tblCellMar>
          <w:left w:w="29" w:type="dxa"/>
          <w:right w:w="29" w:type="dxa"/>
        </w:tblCellMar>
        <w:tblLook w:val="0600" w:firstRow="0" w:lastRow="0" w:firstColumn="0" w:lastColumn="0" w:noHBand="1" w:noVBand="1"/>
      </w:tblPr>
      <w:tblGrid>
        <w:gridCol w:w="3274"/>
        <w:gridCol w:w="2396"/>
        <w:gridCol w:w="3644"/>
      </w:tblGrid>
      <w:tr w:rsidR="00DB04D2" w14:paraId="4A060E55" w14:textId="77777777" w:rsidTr="00672A52">
        <w:trPr>
          <w:cantSplit/>
        </w:trPr>
        <w:tc>
          <w:tcPr>
            <w:tcW w:w="1758" w:type="pct"/>
            <w:tcBorders>
              <w:top w:val="single" w:sz="4" w:space="0" w:color="7F7F7F"/>
              <w:bottom w:val="single" w:sz="4" w:space="0" w:color="auto"/>
            </w:tcBorders>
            <w:hideMark/>
          </w:tcPr>
          <w:p w14:paraId="7096E5FF"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Region/Country</w:t>
            </w:r>
          </w:p>
        </w:tc>
        <w:tc>
          <w:tcPr>
            <w:tcW w:w="1286" w:type="pct"/>
            <w:tcBorders>
              <w:top w:val="single" w:sz="4" w:space="0" w:color="7F7F7F"/>
              <w:bottom w:val="single" w:sz="4" w:space="0" w:color="auto"/>
            </w:tcBorders>
            <w:hideMark/>
          </w:tcPr>
          <w:p w14:paraId="68025149"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Prevalence (%)</w:t>
            </w:r>
          </w:p>
        </w:tc>
        <w:tc>
          <w:tcPr>
            <w:tcW w:w="1956" w:type="pct"/>
            <w:tcBorders>
              <w:top w:val="single" w:sz="4" w:space="0" w:color="7F7F7F"/>
              <w:bottom w:val="single" w:sz="4" w:space="0" w:color="auto"/>
            </w:tcBorders>
          </w:tcPr>
          <w:p w14:paraId="3BF53BDB"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References</w:t>
            </w:r>
          </w:p>
        </w:tc>
      </w:tr>
      <w:tr w:rsidR="00DB04D2" w:rsidRPr="00C52F82" w14:paraId="68877390" w14:textId="77777777" w:rsidTr="00672A52">
        <w:trPr>
          <w:cantSplit/>
        </w:trPr>
        <w:tc>
          <w:tcPr>
            <w:tcW w:w="1758" w:type="pct"/>
            <w:vMerge w:val="restart"/>
            <w:tcBorders>
              <w:top w:val="single" w:sz="4" w:space="0" w:color="auto"/>
            </w:tcBorders>
            <w:hideMark/>
          </w:tcPr>
          <w:p w14:paraId="6560C18C"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Global</w:t>
            </w:r>
          </w:p>
        </w:tc>
        <w:tc>
          <w:tcPr>
            <w:tcW w:w="1286" w:type="pct"/>
            <w:tcBorders>
              <w:top w:val="single" w:sz="4" w:space="0" w:color="auto"/>
            </w:tcBorders>
            <w:hideMark/>
          </w:tcPr>
          <w:p w14:paraId="4BEDFC9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14</w:t>
            </w:r>
          </w:p>
        </w:tc>
        <w:tc>
          <w:tcPr>
            <w:tcW w:w="1956" w:type="pct"/>
            <w:tcBorders>
              <w:top w:val="single" w:sz="4" w:space="0" w:color="auto"/>
            </w:tcBorders>
          </w:tcPr>
          <w:p w14:paraId="03FEFEF3" w14:textId="77777777" w:rsidR="00DB04D2" w:rsidRPr="00C52F82" w:rsidRDefault="00DB04D2" w:rsidP="00D94EC6">
            <w:pPr>
              <w:spacing w:line="245" w:lineRule="auto"/>
              <w:jc w:val="both"/>
              <w:rPr>
                <w:rFonts w:ascii="Gill Sans MT" w:hAnsi="Gill Sans MT" w:cs="Arial"/>
                <w:color w:val="000000"/>
                <w:sz w:val="18"/>
                <w:szCs w:val="18"/>
                <w:lang w:val="sv-SE"/>
              </w:rPr>
            </w:pPr>
            <w:r w:rsidRPr="00C52F82">
              <w:rPr>
                <w:rFonts w:ascii="Gill Sans MT" w:hAnsi="Gill Sans MT" w:cs="Arial"/>
                <w:color w:val="000000"/>
                <w:sz w:val="18"/>
                <w:szCs w:val="18"/>
                <w:lang w:val="sv-SE"/>
              </w:rPr>
              <w:t>Karakiliç (2020); Wang et al. (2022); IDF (2017)</w:t>
            </w:r>
          </w:p>
        </w:tc>
      </w:tr>
      <w:tr w:rsidR="00DB04D2" w14:paraId="5730E932" w14:textId="77777777" w:rsidTr="00672A52">
        <w:trPr>
          <w:cantSplit/>
        </w:trPr>
        <w:tc>
          <w:tcPr>
            <w:tcW w:w="1758" w:type="pct"/>
            <w:vMerge/>
          </w:tcPr>
          <w:p w14:paraId="2F693980" w14:textId="77777777" w:rsidR="00DB04D2" w:rsidRPr="00C52F82" w:rsidRDefault="00DB04D2" w:rsidP="00D94EC6">
            <w:pPr>
              <w:spacing w:line="245" w:lineRule="auto"/>
              <w:jc w:val="both"/>
              <w:rPr>
                <w:rFonts w:ascii="Gill Sans MT" w:hAnsi="Gill Sans MT" w:cs="Arial"/>
                <w:color w:val="000000"/>
                <w:sz w:val="18"/>
                <w:szCs w:val="18"/>
                <w:lang w:val="sv-SE"/>
              </w:rPr>
            </w:pPr>
          </w:p>
        </w:tc>
        <w:tc>
          <w:tcPr>
            <w:tcW w:w="1286" w:type="pct"/>
          </w:tcPr>
          <w:p w14:paraId="72CFA356"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0.7 to 36.8</w:t>
            </w:r>
          </w:p>
        </w:tc>
        <w:tc>
          <w:tcPr>
            <w:tcW w:w="1956" w:type="pct"/>
          </w:tcPr>
          <w:p w14:paraId="22BA1128"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Hannah et al. (2022)</w:t>
            </w:r>
          </w:p>
        </w:tc>
      </w:tr>
      <w:tr w:rsidR="00DB04D2" w14:paraId="0FA69784" w14:textId="77777777" w:rsidTr="00672A52">
        <w:trPr>
          <w:cantSplit/>
        </w:trPr>
        <w:tc>
          <w:tcPr>
            <w:tcW w:w="1758" w:type="pct"/>
            <w:vMerge/>
          </w:tcPr>
          <w:p w14:paraId="0A6F0FD0" w14:textId="77777777" w:rsidR="00DB04D2" w:rsidRDefault="00DB04D2" w:rsidP="00D94EC6">
            <w:pPr>
              <w:spacing w:line="245" w:lineRule="auto"/>
              <w:jc w:val="both"/>
              <w:rPr>
                <w:rFonts w:ascii="Gill Sans MT" w:hAnsi="Gill Sans MT" w:cs="Arial"/>
                <w:color w:val="000000"/>
                <w:sz w:val="18"/>
                <w:szCs w:val="18"/>
              </w:rPr>
            </w:pPr>
          </w:p>
        </w:tc>
        <w:tc>
          <w:tcPr>
            <w:tcW w:w="1286" w:type="pct"/>
          </w:tcPr>
          <w:p w14:paraId="61BE6093"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13</w:t>
            </w:r>
          </w:p>
        </w:tc>
        <w:tc>
          <w:tcPr>
            <w:tcW w:w="1956" w:type="pct"/>
          </w:tcPr>
          <w:p w14:paraId="5F8BC237"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Mantri et al. (2024)</w:t>
            </w:r>
          </w:p>
        </w:tc>
      </w:tr>
      <w:tr w:rsidR="00DB04D2" w14:paraId="36FCC930" w14:textId="77777777" w:rsidTr="00672A52">
        <w:trPr>
          <w:cantSplit/>
        </w:trPr>
        <w:tc>
          <w:tcPr>
            <w:tcW w:w="1758" w:type="pct"/>
            <w:vMerge/>
          </w:tcPr>
          <w:p w14:paraId="050F6D23" w14:textId="77777777" w:rsidR="00DB04D2" w:rsidRDefault="00DB04D2" w:rsidP="00D94EC6">
            <w:pPr>
              <w:spacing w:line="245" w:lineRule="auto"/>
              <w:jc w:val="both"/>
              <w:rPr>
                <w:rFonts w:ascii="Gill Sans MT" w:hAnsi="Gill Sans MT" w:cs="Arial"/>
                <w:color w:val="000000"/>
                <w:sz w:val="18"/>
                <w:szCs w:val="18"/>
              </w:rPr>
            </w:pPr>
          </w:p>
        </w:tc>
        <w:tc>
          <w:tcPr>
            <w:tcW w:w="1286" w:type="pct"/>
          </w:tcPr>
          <w:p w14:paraId="3BDA8473"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25</w:t>
            </w:r>
          </w:p>
        </w:tc>
        <w:tc>
          <w:tcPr>
            <w:tcW w:w="1956" w:type="pct"/>
          </w:tcPr>
          <w:p w14:paraId="4917F41D"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Balogun et al. (2024)</w:t>
            </w:r>
          </w:p>
        </w:tc>
      </w:tr>
      <w:tr w:rsidR="00DB04D2" w14:paraId="2C6BE222" w14:textId="77777777" w:rsidTr="00672A52">
        <w:trPr>
          <w:cantSplit/>
        </w:trPr>
        <w:tc>
          <w:tcPr>
            <w:tcW w:w="1758" w:type="pct"/>
          </w:tcPr>
          <w:p w14:paraId="1ABF095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Africa</w:t>
            </w:r>
          </w:p>
        </w:tc>
        <w:tc>
          <w:tcPr>
            <w:tcW w:w="1286" w:type="pct"/>
          </w:tcPr>
          <w:p w14:paraId="2DD4F17E"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14.2</w:t>
            </w:r>
          </w:p>
        </w:tc>
        <w:tc>
          <w:tcPr>
            <w:tcW w:w="1956" w:type="pct"/>
          </w:tcPr>
          <w:p w14:paraId="5D4147C9"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3F709A62" w14:textId="77777777" w:rsidTr="00672A52">
        <w:trPr>
          <w:cantSplit/>
        </w:trPr>
        <w:tc>
          <w:tcPr>
            <w:tcW w:w="1758" w:type="pct"/>
          </w:tcPr>
          <w:p w14:paraId="41CEEC59"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Europe</w:t>
            </w:r>
          </w:p>
        </w:tc>
        <w:tc>
          <w:tcPr>
            <w:tcW w:w="1286" w:type="pct"/>
          </w:tcPr>
          <w:p w14:paraId="3A4DDC7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7.8-12.3</w:t>
            </w:r>
          </w:p>
        </w:tc>
        <w:tc>
          <w:tcPr>
            <w:tcW w:w="1956" w:type="pct"/>
          </w:tcPr>
          <w:p w14:paraId="580E80D0" w14:textId="77777777" w:rsidR="00DB04D2" w:rsidRDefault="00DB04D2" w:rsidP="00D94EC6">
            <w:pPr>
              <w:spacing w:line="245" w:lineRule="auto"/>
              <w:jc w:val="both"/>
              <w:rPr>
                <w:rFonts w:ascii="Gill Sans MT" w:hAnsi="Gill Sans MT" w:cs="Arial"/>
                <w:color w:val="000000"/>
                <w:sz w:val="18"/>
                <w:szCs w:val="18"/>
              </w:rPr>
            </w:pPr>
            <w:r w:rsidRPr="00C52F82">
              <w:rPr>
                <w:rFonts w:ascii="Gill Sans MT" w:hAnsi="Gill Sans MT" w:cs="Arial"/>
                <w:color w:val="000000"/>
                <w:sz w:val="18"/>
                <w:szCs w:val="18"/>
                <w:lang w:val="pt-BR"/>
              </w:rPr>
              <w:t xml:space="preserve">Eades et al. (2017); Paulo et al. </w:t>
            </w:r>
            <w:r>
              <w:rPr>
                <w:rFonts w:ascii="Gill Sans MT" w:hAnsi="Gill Sans MT" w:cs="Arial"/>
                <w:color w:val="000000"/>
                <w:sz w:val="18"/>
                <w:szCs w:val="18"/>
              </w:rPr>
              <w:t>(2021)</w:t>
            </w:r>
          </w:p>
        </w:tc>
      </w:tr>
      <w:tr w:rsidR="00DB04D2" w14:paraId="7929381A" w14:textId="77777777" w:rsidTr="00672A52">
        <w:trPr>
          <w:cantSplit/>
        </w:trPr>
        <w:tc>
          <w:tcPr>
            <w:tcW w:w="1758" w:type="pct"/>
          </w:tcPr>
          <w:p w14:paraId="5DDF6DE1"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Middle East &amp; North Africa</w:t>
            </w:r>
          </w:p>
        </w:tc>
        <w:tc>
          <w:tcPr>
            <w:tcW w:w="1286" w:type="pct"/>
          </w:tcPr>
          <w:p w14:paraId="5F872721"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27.6</w:t>
            </w:r>
          </w:p>
        </w:tc>
        <w:tc>
          <w:tcPr>
            <w:tcW w:w="1956" w:type="pct"/>
          </w:tcPr>
          <w:p w14:paraId="5EF50763"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2054BD61" w14:textId="77777777" w:rsidTr="00672A52">
        <w:trPr>
          <w:cantSplit/>
        </w:trPr>
        <w:tc>
          <w:tcPr>
            <w:tcW w:w="1758" w:type="pct"/>
          </w:tcPr>
          <w:p w14:paraId="3D5A472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South-East Asia</w:t>
            </w:r>
          </w:p>
        </w:tc>
        <w:tc>
          <w:tcPr>
            <w:tcW w:w="1286" w:type="pct"/>
          </w:tcPr>
          <w:p w14:paraId="4B68EAB4"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20.8</w:t>
            </w:r>
          </w:p>
        </w:tc>
        <w:tc>
          <w:tcPr>
            <w:tcW w:w="1956" w:type="pct"/>
          </w:tcPr>
          <w:p w14:paraId="1300CA12"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57509F83" w14:textId="77777777" w:rsidTr="00672A52">
        <w:trPr>
          <w:cantSplit/>
        </w:trPr>
        <w:tc>
          <w:tcPr>
            <w:tcW w:w="1758" w:type="pct"/>
          </w:tcPr>
          <w:p w14:paraId="6DF1E57D"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North America &amp; Caribbean</w:t>
            </w:r>
          </w:p>
        </w:tc>
        <w:tc>
          <w:tcPr>
            <w:tcW w:w="1286" w:type="pct"/>
          </w:tcPr>
          <w:p w14:paraId="73FDCF8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7.1</w:t>
            </w:r>
          </w:p>
        </w:tc>
        <w:tc>
          <w:tcPr>
            <w:tcW w:w="1956" w:type="pct"/>
          </w:tcPr>
          <w:p w14:paraId="6B0FC6F5"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204FE234" w14:textId="77777777" w:rsidTr="00672A52">
        <w:trPr>
          <w:cantSplit/>
        </w:trPr>
        <w:tc>
          <w:tcPr>
            <w:tcW w:w="1758" w:type="pct"/>
            <w:hideMark/>
          </w:tcPr>
          <w:p w14:paraId="4B043DD4"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South America &amp; Central America</w:t>
            </w:r>
          </w:p>
        </w:tc>
        <w:tc>
          <w:tcPr>
            <w:tcW w:w="1286" w:type="pct"/>
            <w:hideMark/>
          </w:tcPr>
          <w:p w14:paraId="7CC4D4A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10.4</w:t>
            </w:r>
          </w:p>
        </w:tc>
        <w:tc>
          <w:tcPr>
            <w:tcW w:w="1956" w:type="pct"/>
          </w:tcPr>
          <w:p w14:paraId="261F781E"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53B0AE90" w14:textId="77777777" w:rsidTr="00672A52">
        <w:trPr>
          <w:cantSplit/>
        </w:trPr>
        <w:tc>
          <w:tcPr>
            <w:tcW w:w="1758" w:type="pct"/>
          </w:tcPr>
          <w:p w14:paraId="33A5AD6C"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Western Pacific</w:t>
            </w:r>
          </w:p>
        </w:tc>
        <w:tc>
          <w:tcPr>
            <w:tcW w:w="1286" w:type="pct"/>
          </w:tcPr>
          <w:p w14:paraId="75FADB7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14.7</w:t>
            </w:r>
          </w:p>
        </w:tc>
        <w:tc>
          <w:tcPr>
            <w:tcW w:w="1956" w:type="pct"/>
          </w:tcPr>
          <w:p w14:paraId="33C2CFF5"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Wang et al. (2022)</w:t>
            </w:r>
          </w:p>
        </w:tc>
      </w:tr>
      <w:tr w:rsidR="00DB04D2" w14:paraId="5F012D3F" w14:textId="77777777" w:rsidTr="00672A52">
        <w:trPr>
          <w:cantSplit/>
        </w:trPr>
        <w:tc>
          <w:tcPr>
            <w:tcW w:w="1758" w:type="pct"/>
          </w:tcPr>
          <w:p w14:paraId="3C25ABDF"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Bangladesh</w:t>
            </w:r>
          </w:p>
        </w:tc>
        <w:tc>
          <w:tcPr>
            <w:tcW w:w="1286" w:type="pct"/>
          </w:tcPr>
          <w:p w14:paraId="0C3F5086"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9.7-12.9</w:t>
            </w:r>
          </w:p>
        </w:tc>
        <w:tc>
          <w:tcPr>
            <w:tcW w:w="1956" w:type="pct"/>
          </w:tcPr>
          <w:p w14:paraId="7400D53B"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Jesmin et al. (2014)</w:t>
            </w:r>
          </w:p>
        </w:tc>
      </w:tr>
      <w:tr w:rsidR="00DB04D2" w14:paraId="6FC990E3" w14:textId="77777777" w:rsidTr="00672A52">
        <w:trPr>
          <w:cantSplit/>
        </w:trPr>
        <w:tc>
          <w:tcPr>
            <w:tcW w:w="1758" w:type="pct"/>
          </w:tcPr>
          <w:p w14:paraId="4B31AA9E"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Germany</w:t>
            </w:r>
          </w:p>
        </w:tc>
        <w:tc>
          <w:tcPr>
            <w:tcW w:w="1286" w:type="pct"/>
          </w:tcPr>
          <w:p w14:paraId="4B6B5C58"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4.47</w:t>
            </w:r>
          </w:p>
        </w:tc>
        <w:tc>
          <w:tcPr>
            <w:tcW w:w="1956" w:type="pct"/>
          </w:tcPr>
          <w:p w14:paraId="70C279DA" w14:textId="77777777" w:rsidR="00DB04D2" w:rsidRDefault="00DB04D2" w:rsidP="00D94EC6">
            <w:pPr>
              <w:spacing w:line="245" w:lineRule="auto"/>
              <w:jc w:val="both"/>
              <w:rPr>
                <w:rFonts w:ascii="Gill Sans MT" w:hAnsi="Gill Sans MT" w:cs="Arial"/>
                <w:color w:val="000000"/>
                <w:sz w:val="18"/>
                <w:szCs w:val="18"/>
              </w:rPr>
            </w:pPr>
            <w:proofErr w:type="spellStart"/>
            <w:r>
              <w:rPr>
                <w:rFonts w:ascii="Gill Sans MT" w:hAnsi="Gill Sans MT" w:cs="Arial"/>
                <w:color w:val="000000"/>
                <w:sz w:val="18"/>
                <w:szCs w:val="18"/>
              </w:rPr>
              <w:t>Kleinwechter</w:t>
            </w:r>
            <w:proofErr w:type="spellEnd"/>
            <w:r>
              <w:rPr>
                <w:rFonts w:ascii="Gill Sans MT" w:hAnsi="Gill Sans MT" w:cs="Arial"/>
                <w:color w:val="000000"/>
                <w:sz w:val="18"/>
                <w:szCs w:val="18"/>
              </w:rPr>
              <w:t xml:space="preserve"> (2016)</w:t>
            </w:r>
          </w:p>
        </w:tc>
      </w:tr>
      <w:tr w:rsidR="00DB04D2" w14:paraId="50C651BF" w14:textId="77777777" w:rsidTr="00672A52">
        <w:trPr>
          <w:cantSplit/>
        </w:trPr>
        <w:tc>
          <w:tcPr>
            <w:tcW w:w="1758" w:type="pct"/>
            <w:vMerge w:val="restart"/>
          </w:tcPr>
          <w:p w14:paraId="22C8358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Pakistan</w:t>
            </w:r>
          </w:p>
          <w:p w14:paraId="75B92BAA" w14:textId="77777777" w:rsidR="00DB04D2" w:rsidRDefault="00DB04D2" w:rsidP="00D94EC6">
            <w:pPr>
              <w:spacing w:line="245" w:lineRule="auto"/>
              <w:jc w:val="both"/>
              <w:rPr>
                <w:rFonts w:ascii="Gill Sans MT" w:hAnsi="Gill Sans MT" w:cs="Arial"/>
                <w:color w:val="000000"/>
                <w:sz w:val="18"/>
                <w:szCs w:val="18"/>
              </w:rPr>
            </w:pPr>
          </w:p>
        </w:tc>
        <w:tc>
          <w:tcPr>
            <w:tcW w:w="1286" w:type="pct"/>
          </w:tcPr>
          <w:p w14:paraId="5BCD137D"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9.47</w:t>
            </w:r>
          </w:p>
        </w:tc>
        <w:tc>
          <w:tcPr>
            <w:tcW w:w="1956" w:type="pct"/>
          </w:tcPr>
          <w:p w14:paraId="657190A1" w14:textId="77777777" w:rsidR="00DB04D2" w:rsidRDefault="00DB04D2" w:rsidP="00D94EC6">
            <w:pPr>
              <w:spacing w:line="245" w:lineRule="auto"/>
              <w:jc w:val="both"/>
              <w:rPr>
                <w:rFonts w:ascii="Gill Sans MT" w:hAnsi="Gill Sans MT"/>
                <w:color w:val="000000"/>
                <w:sz w:val="18"/>
                <w:szCs w:val="18"/>
              </w:rPr>
            </w:pPr>
            <w:r>
              <w:rPr>
                <w:rFonts w:ascii="Gill Sans MT" w:hAnsi="Gill Sans MT"/>
                <w:color w:val="000000"/>
                <w:sz w:val="18"/>
                <w:szCs w:val="18"/>
              </w:rPr>
              <w:t>Inam et al. (2022)</w:t>
            </w:r>
          </w:p>
        </w:tc>
      </w:tr>
      <w:tr w:rsidR="00DB04D2" w14:paraId="3ED212CF" w14:textId="77777777" w:rsidTr="00672A52">
        <w:trPr>
          <w:cantSplit/>
        </w:trPr>
        <w:tc>
          <w:tcPr>
            <w:tcW w:w="1758" w:type="pct"/>
            <w:vMerge/>
          </w:tcPr>
          <w:p w14:paraId="633ADD62" w14:textId="77777777" w:rsidR="00DB04D2" w:rsidRDefault="00DB04D2" w:rsidP="00D94EC6">
            <w:pPr>
              <w:spacing w:line="245" w:lineRule="auto"/>
              <w:jc w:val="both"/>
              <w:rPr>
                <w:rFonts w:ascii="Gill Sans MT" w:hAnsi="Gill Sans MT" w:cs="Arial"/>
                <w:color w:val="000000"/>
                <w:sz w:val="18"/>
                <w:szCs w:val="18"/>
              </w:rPr>
            </w:pPr>
          </w:p>
        </w:tc>
        <w:tc>
          <w:tcPr>
            <w:tcW w:w="1286" w:type="pct"/>
          </w:tcPr>
          <w:p w14:paraId="644BE00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16.7</w:t>
            </w:r>
          </w:p>
        </w:tc>
        <w:tc>
          <w:tcPr>
            <w:tcW w:w="1956" w:type="pct"/>
          </w:tcPr>
          <w:p w14:paraId="4DDD5350"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olor w:val="000000"/>
                <w:sz w:val="18"/>
                <w:szCs w:val="18"/>
              </w:rPr>
              <w:t>Adnan &amp; Aasim (2024)</w:t>
            </w:r>
          </w:p>
        </w:tc>
      </w:tr>
      <w:tr w:rsidR="00DB04D2" w14:paraId="7897413C" w14:textId="77777777" w:rsidTr="00672A52">
        <w:trPr>
          <w:cantSplit/>
        </w:trPr>
        <w:tc>
          <w:tcPr>
            <w:tcW w:w="1758" w:type="pct"/>
            <w:vMerge/>
          </w:tcPr>
          <w:p w14:paraId="1C285483" w14:textId="77777777" w:rsidR="00DB04D2" w:rsidRDefault="00DB04D2" w:rsidP="00D94EC6">
            <w:pPr>
              <w:spacing w:line="245" w:lineRule="auto"/>
              <w:jc w:val="both"/>
              <w:rPr>
                <w:rFonts w:ascii="Gill Sans MT" w:hAnsi="Gill Sans MT" w:cs="Arial"/>
                <w:color w:val="000000"/>
                <w:sz w:val="18"/>
                <w:szCs w:val="18"/>
              </w:rPr>
            </w:pPr>
          </w:p>
        </w:tc>
        <w:tc>
          <w:tcPr>
            <w:tcW w:w="1286" w:type="pct"/>
          </w:tcPr>
          <w:p w14:paraId="523ED9BD"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36.8</w:t>
            </w:r>
          </w:p>
        </w:tc>
        <w:tc>
          <w:tcPr>
            <w:tcW w:w="1956" w:type="pct"/>
          </w:tcPr>
          <w:p w14:paraId="503411AF" w14:textId="77777777" w:rsidR="00DB04D2" w:rsidRDefault="00DB04D2" w:rsidP="00D94EC6">
            <w:pPr>
              <w:spacing w:line="245" w:lineRule="auto"/>
              <w:jc w:val="both"/>
              <w:rPr>
                <w:rFonts w:ascii="Gill Sans MT" w:hAnsi="Gill Sans MT"/>
                <w:color w:val="000000"/>
                <w:sz w:val="18"/>
                <w:szCs w:val="18"/>
              </w:rPr>
            </w:pPr>
            <w:r>
              <w:rPr>
                <w:rFonts w:ascii="Gill Sans MT" w:hAnsi="Gill Sans MT"/>
                <w:color w:val="000000"/>
                <w:sz w:val="18"/>
                <w:szCs w:val="18"/>
              </w:rPr>
              <w:t>Siddique et al. (2023)</w:t>
            </w:r>
          </w:p>
        </w:tc>
      </w:tr>
      <w:tr w:rsidR="00DB04D2" w14:paraId="582A362F" w14:textId="77777777" w:rsidTr="00672A52">
        <w:trPr>
          <w:cantSplit/>
        </w:trPr>
        <w:tc>
          <w:tcPr>
            <w:tcW w:w="1758" w:type="pct"/>
          </w:tcPr>
          <w:p w14:paraId="5DAE92C1"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Turkey</w:t>
            </w:r>
          </w:p>
        </w:tc>
        <w:tc>
          <w:tcPr>
            <w:tcW w:w="1286" w:type="pct"/>
          </w:tcPr>
          <w:p w14:paraId="0D40EEF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16.2</w:t>
            </w:r>
          </w:p>
        </w:tc>
        <w:tc>
          <w:tcPr>
            <w:tcW w:w="1956" w:type="pct"/>
          </w:tcPr>
          <w:p w14:paraId="0F1C9FC6"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Aydın et al. (2019)</w:t>
            </w:r>
            <w:r w:rsidR="0090117D">
              <w:rPr>
                <w:rFonts w:ascii="Gill Sans MT" w:hAnsi="Gill Sans MT" w:cs="Arial"/>
                <w:color w:val="000000"/>
                <w:sz w:val="18"/>
                <w:szCs w:val="18"/>
              </w:rPr>
              <w:t xml:space="preserve"> </w:t>
            </w:r>
          </w:p>
        </w:tc>
      </w:tr>
      <w:tr w:rsidR="00DB04D2" w14:paraId="25705705" w14:textId="77777777" w:rsidTr="00672A52">
        <w:trPr>
          <w:cantSplit/>
        </w:trPr>
        <w:tc>
          <w:tcPr>
            <w:tcW w:w="1758" w:type="pct"/>
          </w:tcPr>
          <w:p w14:paraId="666D9F4F"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Saudi Arabia</w:t>
            </w:r>
          </w:p>
        </w:tc>
        <w:tc>
          <w:tcPr>
            <w:tcW w:w="1286" w:type="pct"/>
          </w:tcPr>
          <w:p w14:paraId="16858BAB"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3.8-12.5</w:t>
            </w:r>
          </w:p>
        </w:tc>
        <w:tc>
          <w:tcPr>
            <w:tcW w:w="1956" w:type="pct"/>
          </w:tcPr>
          <w:p w14:paraId="1C4BDD2A" w14:textId="77777777" w:rsidR="00DB04D2" w:rsidRDefault="00DB04D2" w:rsidP="00D94EC6">
            <w:pPr>
              <w:spacing w:line="245" w:lineRule="auto"/>
              <w:jc w:val="both"/>
              <w:rPr>
                <w:rFonts w:ascii="Gill Sans MT" w:hAnsi="Gill Sans MT" w:cs="Arial"/>
                <w:color w:val="000000"/>
                <w:sz w:val="18"/>
                <w:szCs w:val="18"/>
              </w:rPr>
            </w:pPr>
            <w:r>
              <w:rPr>
                <w:rFonts w:ascii="Gill Sans MT" w:hAnsi="Gill Sans MT" w:cs="Arial"/>
                <w:color w:val="000000"/>
                <w:sz w:val="18"/>
                <w:szCs w:val="18"/>
              </w:rPr>
              <w:t>Al-</w:t>
            </w:r>
            <w:proofErr w:type="spellStart"/>
            <w:r>
              <w:rPr>
                <w:rFonts w:ascii="Gill Sans MT" w:hAnsi="Gill Sans MT" w:cs="Arial"/>
                <w:color w:val="000000"/>
                <w:sz w:val="18"/>
                <w:szCs w:val="18"/>
              </w:rPr>
              <w:t>Rowaily</w:t>
            </w:r>
            <w:proofErr w:type="spellEnd"/>
            <w:r>
              <w:rPr>
                <w:rFonts w:ascii="Gill Sans MT" w:hAnsi="Gill Sans MT" w:cs="Arial"/>
                <w:color w:val="000000"/>
                <w:sz w:val="18"/>
                <w:szCs w:val="18"/>
              </w:rPr>
              <w:t xml:space="preserve"> and </w:t>
            </w:r>
            <w:proofErr w:type="spellStart"/>
            <w:r>
              <w:rPr>
                <w:rFonts w:ascii="Gill Sans MT" w:hAnsi="Gill Sans MT" w:cs="Arial"/>
                <w:color w:val="000000"/>
                <w:sz w:val="18"/>
                <w:szCs w:val="18"/>
              </w:rPr>
              <w:t>Abolfotouh</w:t>
            </w:r>
            <w:proofErr w:type="spellEnd"/>
            <w:r>
              <w:rPr>
                <w:rFonts w:ascii="Gill Sans MT" w:hAnsi="Gill Sans MT" w:cs="Arial"/>
                <w:color w:val="000000"/>
                <w:sz w:val="18"/>
                <w:szCs w:val="18"/>
              </w:rPr>
              <w:t xml:space="preserve"> (2010)</w:t>
            </w:r>
          </w:p>
        </w:tc>
      </w:tr>
    </w:tbl>
    <w:p w14:paraId="61C72E96" w14:textId="77777777" w:rsidR="00DB04D2" w:rsidRPr="00AF3E5D" w:rsidRDefault="00DB04D2" w:rsidP="00DB04D2">
      <w:pPr>
        <w:widowControl w:val="0"/>
        <w:spacing w:line="245" w:lineRule="auto"/>
        <w:jc w:val="both"/>
        <w:rPr>
          <w:sz w:val="20"/>
          <w:szCs w:val="20"/>
        </w:rPr>
      </w:pPr>
    </w:p>
    <w:p w14:paraId="31530D2E" w14:textId="77777777" w:rsidR="00DB04D2" w:rsidRPr="00AF3E5D" w:rsidRDefault="00DB04D2" w:rsidP="00672A52">
      <w:pPr>
        <w:widowControl w:val="0"/>
        <w:numPr>
          <w:ilvl w:val="1"/>
          <w:numId w:val="12"/>
        </w:numPr>
        <w:ind w:left="360"/>
        <w:jc w:val="both"/>
        <w:rPr>
          <w:sz w:val="20"/>
          <w:szCs w:val="20"/>
        </w:rPr>
      </w:pPr>
      <w:r w:rsidRPr="00AF3E5D">
        <w:rPr>
          <w:b/>
          <w:bCs/>
          <w:sz w:val="20"/>
          <w:szCs w:val="20"/>
        </w:rPr>
        <w:t>Region</w:t>
      </w:r>
      <w:r w:rsidR="00A419B0">
        <w:rPr>
          <w:b/>
          <w:bCs/>
          <w:sz w:val="20"/>
          <w:szCs w:val="20"/>
        </w:rPr>
        <w:t>al Variations in GDM Prevalence</w:t>
      </w:r>
    </w:p>
    <w:p w14:paraId="5A2D6BA3" w14:textId="77777777" w:rsidR="00DB04D2" w:rsidRDefault="00DB04D2" w:rsidP="00672A52">
      <w:pPr>
        <w:widowControl w:val="0"/>
        <w:jc w:val="both"/>
        <w:rPr>
          <w:color w:val="000000"/>
          <w:sz w:val="20"/>
          <w:szCs w:val="20"/>
        </w:rPr>
      </w:pPr>
      <w:r>
        <w:rPr>
          <w:sz w:val="20"/>
          <w:szCs w:val="20"/>
        </w:rPr>
        <w:tab/>
      </w:r>
      <w:r>
        <w:rPr>
          <w:color w:val="000000"/>
          <w:sz w:val="20"/>
          <w:szCs w:val="20"/>
        </w:rPr>
        <w:t>According to Wang et al. (2022), GDM prevalence in North America and Caribbean (7.1%), followed in South and Central America (10.4%), Africa (14.2%), Western Pacific region (14.7%), South-East Asia (20.8%), Middle East and North Africa (27.6%), The prevalence varies widely in Europe, with estimates ranging from 7.8 to 12.3% depending on the sub-region (Eades et al., 2017; Paulo et al., 2021). Eastern Europe has the highest prevalence within Europe at 31.5% (Paulo et al., 2021).</w:t>
      </w:r>
    </w:p>
    <w:p w14:paraId="1B872276" w14:textId="77777777" w:rsidR="00DB04D2" w:rsidRPr="00AF3E5D" w:rsidRDefault="00DB04D2" w:rsidP="00672A52">
      <w:pPr>
        <w:widowControl w:val="0"/>
        <w:jc w:val="both"/>
        <w:rPr>
          <w:sz w:val="20"/>
          <w:szCs w:val="20"/>
        </w:rPr>
      </w:pPr>
    </w:p>
    <w:p w14:paraId="2A41BEF8" w14:textId="77777777" w:rsidR="00DB04D2" w:rsidRPr="00AF3E5D" w:rsidRDefault="00DB04D2" w:rsidP="00672A52">
      <w:pPr>
        <w:widowControl w:val="0"/>
        <w:numPr>
          <w:ilvl w:val="1"/>
          <w:numId w:val="12"/>
        </w:numPr>
        <w:ind w:left="360"/>
        <w:jc w:val="both"/>
        <w:rPr>
          <w:sz w:val="20"/>
          <w:szCs w:val="20"/>
        </w:rPr>
      </w:pPr>
      <w:r w:rsidRPr="00AF3E5D">
        <w:rPr>
          <w:b/>
          <w:bCs/>
          <w:sz w:val="20"/>
          <w:szCs w:val="20"/>
        </w:rPr>
        <w:t>Countries' Variation in GDM Prevalence</w:t>
      </w:r>
    </w:p>
    <w:p w14:paraId="3747E91D" w14:textId="77777777" w:rsidR="00DB04D2" w:rsidRPr="00012555" w:rsidRDefault="00DB04D2" w:rsidP="00672A52">
      <w:pPr>
        <w:widowControl w:val="0"/>
        <w:jc w:val="both"/>
        <w:rPr>
          <w:color w:val="000000"/>
          <w:sz w:val="20"/>
          <w:szCs w:val="20"/>
        </w:rPr>
      </w:pPr>
      <w:r w:rsidRPr="00012555">
        <w:rPr>
          <w:sz w:val="20"/>
          <w:szCs w:val="20"/>
        </w:rPr>
        <w:tab/>
      </w:r>
      <w:r w:rsidRPr="00012555">
        <w:rPr>
          <w:color w:val="000000"/>
          <w:sz w:val="20"/>
          <w:szCs w:val="20"/>
        </w:rPr>
        <w:t>GDM prevalence varies widely across different populations. Some nations have a low risk, e.g., Sweden, where the GDM prevalence is &lt;2% with a universal testing method (</w:t>
      </w:r>
      <w:proofErr w:type="spellStart"/>
      <w:r w:rsidRPr="00012555">
        <w:rPr>
          <w:color w:val="000000"/>
          <w:sz w:val="20"/>
          <w:szCs w:val="20"/>
        </w:rPr>
        <w:t>Karakiliç</w:t>
      </w:r>
      <w:proofErr w:type="spellEnd"/>
      <w:r w:rsidRPr="00012555">
        <w:rPr>
          <w:color w:val="000000"/>
          <w:sz w:val="20"/>
          <w:szCs w:val="20"/>
        </w:rPr>
        <w:t>, 2020). Some populations have a high risk of GDM, i.e., Northern Californian Asians, Native American Cree, and Northern Californian Hispanics in these nationals, GDM prevalence has been reported to be 4.9 to 12.8% (</w:t>
      </w:r>
      <w:proofErr w:type="spellStart"/>
      <w:r w:rsidRPr="00012555">
        <w:rPr>
          <w:color w:val="000000"/>
          <w:sz w:val="20"/>
          <w:szCs w:val="20"/>
        </w:rPr>
        <w:t>Karakiliç</w:t>
      </w:r>
      <w:proofErr w:type="spellEnd"/>
      <w:r w:rsidRPr="00012555">
        <w:rPr>
          <w:color w:val="000000"/>
          <w:sz w:val="20"/>
          <w:szCs w:val="20"/>
        </w:rPr>
        <w:t>, 2020). A meta-analysis of developed countries in Europe reported an overall prevalence of GDM at 5.4% (Wang et al., 2022). In Eastern and Southeastern Asia nations, 10.1% GDM has been reported (</w:t>
      </w:r>
      <w:proofErr w:type="spellStart"/>
      <w:r w:rsidRPr="00012555">
        <w:rPr>
          <w:color w:val="000000"/>
          <w:sz w:val="20"/>
          <w:szCs w:val="20"/>
        </w:rPr>
        <w:t>Selek</w:t>
      </w:r>
      <w:proofErr w:type="spellEnd"/>
      <w:r w:rsidRPr="00012555">
        <w:rPr>
          <w:color w:val="000000"/>
          <w:sz w:val="20"/>
          <w:szCs w:val="20"/>
        </w:rPr>
        <w:t>, 2020). The prevalence of GDM in Europe was estimated at 10.9%, with the highest prevalence in Eastern European countries at 31.5% (Eades et al., 2017). The national prevalence of GDM in Turkey is 16.2% (Aydın et al., 2019). The prevalence of GDM in Saudi Arabia ranges from 3.8 to 12.5%, depending on the diagnostic criteria used (Al-</w:t>
      </w:r>
      <w:proofErr w:type="spellStart"/>
      <w:r w:rsidRPr="00012555">
        <w:rPr>
          <w:color w:val="000000"/>
          <w:sz w:val="20"/>
          <w:szCs w:val="20"/>
        </w:rPr>
        <w:t>Rowaily</w:t>
      </w:r>
      <w:proofErr w:type="spellEnd"/>
      <w:r w:rsidRPr="00012555">
        <w:rPr>
          <w:color w:val="000000"/>
          <w:sz w:val="20"/>
          <w:szCs w:val="20"/>
        </w:rPr>
        <w:t xml:space="preserve"> &amp; </w:t>
      </w:r>
      <w:proofErr w:type="spellStart"/>
      <w:r w:rsidRPr="00012555">
        <w:rPr>
          <w:color w:val="000000"/>
          <w:sz w:val="20"/>
          <w:szCs w:val="20"/>
        </w:rPr>
        <w:t>Abolfotouh</w:t>
      </w:r>
      <w:proofErr w:type="spellEnd"/>
      <w:r w:rsidRPr="00012555">
        <w:rPr>
          <w:color w:val="000000"/>
          <w:sz w:val="20"/>
          <w:szCs w:val="20"/>
        </w:rPr>
        <w:t>, 2010). In Bangladesh, the prevalence of GDM is 9.7% according to WHO criteria and 12.9% according to ADA criteria (Jesmin et al., 2014). In Germany, a 4.47% prevalence of GDM was recorded in 2014 (</w:t>
      </w:r>
      <w:proofErr w:type="spellStart"/>
      <w:r w:rsidRPr="00012555">
        <w:rPr>
          <w:color w:val="000000"/>
          <w:sz w:val="20"/>
          <w:szCs w:val="20"/>
        </w:rPr>
        <w:t>Kleinwechter</w:t>
      </w:r>
      <w:proofErr w:type="spellEnd"/>
      <w:r w:rsidRPr="00012555">
        <w:rPr>
          <w:color w:val="000000"/>
          <w:sz w:val="20"/>
          <w:szCs w:val="20"/>
        </w:rPr>
        <w:t>, 2016).</w:t>
      </w:r>
    </w:p>
    <w:p w14:paraId="5CC6E024" w14:textId="77777777" w:rsidR="00DB04D2" w:rsidRDefault="00DB04D2" w:rsidP="00672A52">
      <w:pPr>
        <w:widowControl w:val="0"/>
        <w:jc w:val="both"/>
        <w:rPr>
          <w:color w:val="000000"/>
          <w:sz w:val="20"/>
          <w:szCs w:val="20"/>
        </w:rPr>
      </w:pPr>
      <w:r>
        <w:rPr>
          <w:color w:val="000000"/>
          <w:sz w:val="20"/>
          <w:szCs w:val="20"/>
        </w:rPr>
        <w:tab/>
        <w:t xml:space="preserve">According to Adnan and Aasim (2024), the prevalence of GDM in Pakistan was much higher in </w:t>
      </w:r>
      <w:proofErr w:type="spellStart"/>
      <w:r>
        <w:rPr>
          <w:color w:val="000000"/>
          <w:sz w:val="20"/>
          <w:szCs w:val="20"/>
        </w:rPr>
        <w:t>Balochistan</w:t>
      </w:r>
      <w:proofErr w:type="spellEnd"/>
      <w:r>
        <w:rPr>
          <w:color w:val="000000"/>
          <w:sz w:val="20"/>
          <w:szCs w:val="20"/>
        </w:rPr>
        <w:t xml:space="preserve"> (35.8%), followed by Islamabad (23.9%), Khyber Pakhtunkhwa (17.2%), Sindh (13.2%), and Punjab (11.4%). World Diabetes Foundation funded a project in Pakistan from 2013 to 2017. According to the findings of this project, cardiovascular diseases pose a huge burden and account for around 25% of all deaths, and on the International Diabetes Federation (IDF) top 10 of countries with diabetes, Pakistan ranks tenth with 6.6 million cases (Anonymous, 2025).</w:t>
      </w:r>
      <w:r>
        <w:rPr>
          <w:color w:val="000000"/>
          <w:sz w:val="20"/>
          <w:szCs w:val="20"/>
        </w:rPr>
        <w:tab/>
        <w:t xml:space="preserve">According to Siddique et al. (2023), the higher the parity in Pakistani mothers, the higher the risk of GDM (83.5%). </w:t>
      </w:r>
      <w:proofErr w:type="gramStart"/>
      <w:r>
        <w:rPr>
          <w:color w:val="000000"/>
          <w:sz w:val="20"/>
          <w:szCs w:val="20"/>
        </w:rPr>
        <w:t>Similarly</w:t>
      </w:r>
      <w:proofErr w:type="gramEnd"/>
      <w:r>
        <w:rPr>
          <w:color w:val="000000"/>
          <w:sz w:val="20"/>
          <w:szCs w:val="20"/>
        </w:rPr>
        <w:t xml:space="preserve"> obesity plays an important role in the onset of GDM (59.2%), and family history (41.4%) also have increased effect of GDM happening. GDM was more prevalent in age group of 33-43 years 30(55%) in Pakistani women than other age groups (Inam et al., 2022). </w:t>
      </w:r>
    </w:p>
    <w:p w14:paraId="5491A06A" w14:textId="77777777" w:rsidR="00DB04D2" w:rsidRPr="00AF3E5D" w:rsidRDefault="00DB04D2" w:rsidP="00672A52">
      <w:pPr>
        <w:widowControl w:val="0"/>
        <w:jc w:val="both"/>
        <w:rPr>
          <w:sz w:val="20"/>
          <w:szCs w:val="20"/>
        </w:rPr>
      </w:pPr>
    </w:p>
    <w:p w14:paraId="71C3EC74" w14:textId="77777777" w:rsidR="00DB04D2" w:rsidRPr="001478B1" w:rsidRDefault="00DB04D2" w:rsidP="00672A52">
      <w:pPr>
        <w:widowControl w:val="0"/>
        <w:numPr>
          <w:ilvl w:val="0"/>
          <w:numId w:val="12"/>
        </w:numPr>
        <w:shd w:val="clear" w:color="auto" w:fill="FFFFFF"/>
        <w:ind w:left="0" w:firstLine="0"/>
        <w:jc w:val="both"/>
        <w:rPr>
          <w:color w:val="0070C0"/>
        </w:rPr>
      </w:pPr>
      <w:r w:rsidRPr="001478B1">
        <w:rPr>
          <w:b/>
          <w:bCs/>
          <w:color w:val="0070C0"/>
        </w:rPr>
        <w:t>RISK FACTORS ASSOCIATED WITH GDM</w:t>
      </w:r>
    </w:p>
    <w:p w14:paraId="04531834" w14:textId="77777777" w:rsidR="00DB04D2" w:rsidRPr="00AF3E5D" w:rsidRDefault="00DB04D2" w:rsidP="00672A52">
      <w:pPr>
        <w:widowControl w:val="0"/>
        <w:numPr>
          <w:ilvl w:val="1"/>
          <w:numId w:val="11"/>
        </w:numPr>
        <w:ind w:left="0" w:firstLine="0"/>
        <w:jc w:val="both"/>
        <w:rPr>
          <w:sz w:val="20"/>
          <w:szCs w:val="20"/>
        </w:rPr>
      </w:pPr>
      <w:r w:rsidRPr="00AF3E5D">
        <w:rPr>
          <w:b/>
          <w:bCs/>
          <w:sz w:val="20"/>
          <w:szCs w:val="20"/>
        </w:rPr>
        <w:t>Ethnicity</w:t>
      </w:r>
    </w:p>
    <w:p w14:paraId="02D43253" w14:textId="77777777" w:rsidR="00DB04D2" w:rsidRDefault="00DB04D2" w:rsidP="00672A52">
      <w:pPr>
        <w:widowControl w:val="0"/>
        <w:jc w:val="both"/>
        <w:rPr>
          <w:color w:val="000000"/>
          <w:sz w:val="20"/>
          <w:szCs w:val="20"/>
        </w:rPr>
      </w:pPr>
      <w:r>
        <w:rPr>
          <w:sz w:val="20"/>
          <w:szCs w:val="20"/>
        </w:rPr>
        <w:tab/>
      </w:r>
      <w:r>
        <w:rPr>
          <w:color w:val="000000"/>
          <w:sz w:val="20"/>
          <w:szCs w:val="20"/>
        </w:rPr>
        <w:t xml:space="preserve">American Indians, Hispanic women and Asian women have higher prevalence rates (Hunt &amp; Schuller, 2007; </w:t>
      </w:r>
      <w:proofErr w:type="spellStart"/>
      <w:r>
        <w:rPr>
          <w:color w:val="000000"/>
          <w:sz w:val="20"/>
          <w:szCs w:val="20"/>
        </w:rPr>
        <w:t>Selek</w:t>
      </w:r>
      <w:proofErr w:type="spellEnd"/>
      <w:r>
        <w:rPr>
          <w:color w:val="000000"/>
          <w:sz w:val="20"/>
          <w:szCs w:val="20"/>
        </w:rPr>
        <w:t>, 2020). Based on demographic factors, the prevalence of GDM is more significant for pregnant women from selected ethnic groups, such as Indigenous, Asian, and Indian women, as well as for older pregnant women (Al-</w:t>
      </w:r>
      <w:proofErr w:type="spellStart"/>
      <w:r>
        <w:rPr>
          <w:color w:val="000000"/>
          <w:sz w:val="20"/>
          <w:szCs w:val="20"/>
        </w:rPr>
        <w:lastRenderedPageBreak/>
        <w:t>Rowaily</w:t>
      </w:r>
      <w:proofErr w:type="spellEnd"/>
      <w:r>
        <w:rPr>
          <w:color w:val="000000"/>
          <w:sz w:val="20"/>
          <w:szCs w:val="20"/>
        </w:rPr>
        <w:t xml:space="preserve"> &amp; </w:t>
      </w:r>
      <w:proofErr w:type="spellStart"/>
      <w:r>
        <w:rPr>
          <w:color w:val="000000"/>
          <w:sz w:val="20"/>
          <w:szCs w:val="20"/>
        </w:rPr>
        <w:t>Abolfotouh</w:t>
      </w:r>
      <w:proofErr w:type="spellEnd"/>
      <w:r>
        <w:rPr>
          <w:color w:val="000000"/>
          <w:sz w:val="20"/>
          <w:szCs w:val="20"/>
        </w:rPr>
        <w:t xml:space="preserve">, 2010). Ethnic/racial origin, along with type 2 diabetes family history, has a modest influence on GDM risk (Paulo et al., 2021). Contrary to these findings, Dong et al. (2025) found a significant influence of the occurrence of GDM in ethics groups. </w:t>
      </w:r>
    </w:p>
    <w:p w14:paraId="1BB96503" w14:textId="77777777" w:rsidR="007674A7" w:rsidRDefault="007674A7" w:rsidP="00672A52">
      <w:pPr>
        <w:widowControl w:val="0"/>
        <w:jc w:val="both"/>
        <w:rPr>
          <w:color w:val="000000"/>
          <w:sz w:val="20"/>
          <w:szCs w:val="20"/>
        </w:rPr>
      </w:pPr>
    </w:p>
    <w:p w14:paraId="219B4CCE" w14:textId="77777777" w:rsidR="00DB04D2" w:rsidRPr="004B2FB0" w:rsidRDefault="00DB04D2" w:rsidP="004B2FB0">
      <w:pPr>
        <w:widowControl w:val="0"/>
        <w:numPr>
          <w:ilvl w:val="1"/>
          <w:numId w:val="11"/>
        </w:numPr>
        <w:shd w:val="clear" w:color="auto" w:fill="FFFFFF"/>
        <w:ind w:left="0" w:firstLine="0"/>
        <w:jc w:val="both"/>
        <w:rPr>
          <w:sz w:val="20"/>
          <w:szCs w:val="20"/>
        </w:rPr>
      </w:pPr>
      <w:r w:rsidRPr="004B2FB0">
        <w:rPr>
          <w:b/>
          <w:bCs/>
          <w:sz w:val="20"/>
          <w:szCs w:val="20"/>
        </w:rPr>
        <w:t>Income Levels</w:t>
      </w:r>
    </w:p>
    <w:p w14:paraId="5DDE4C95" w14:textId="77777777" w:rsidR="00DB04D2" w:rsidRPr="004B2FB0" w:rsidRDefault="00DB04D2" w:rsidP="004B2FB0">
      <w:pPr>
        <w:widowControl w:val="0"/>
        <w:shd w:val="clear" w:color="auto" w:fill="FFFFFF"/>
        <w:jc w:val="both"/>
        <w:rPr>
          <w:color w:val="000000"/>
          <w:sz w:val="20"/>
          <w:szCs w:val="20"/>
        </w:rPr>
      </w:pPr>
      <w:r w:rsidRPr="004B2FB0">
        <w:rPr>
          <w:sz w:val="20"/>
          <w:szCs w:val="20"/>
        </w:rPr>
        <w:tab/>
      </w:r>
      <w:r w:rsidRPr="004B2FB0">
        <w:rPr>
          <w:color w:val="000000"/>
          <w:sz w:val="20"/>
          <w:szCs w:val="20"/>
        </w:rPr>
        <w:t xml:space="preserve">Low or upper-middle-income countries (LMICs) are more prone to GDM than high-income countries (Nguyen et al., 2018; Balogun et al., 2024). On the other hand, there are views that the prevalence of GDM and the risk of exposure to pregnant women are sparse and varied, particularly in LMICs. There could be a lack of national policies on diagnosing and managing GDM (Gyasi-Antwi et al., 2020). </w:t>
      </w:r>
    </w:p>
    <w:p w14:paraId="342CE77E" w14:textId="77777777" w:rsidR="00DB04D2" w:rsidRPr="004B2FB0" w:rsidRDefault="00DB04D2" w:rsidP="004B2FB0">
      <w:pPr>
        <w:widowControl w:val="0"/>
        <w:shd w:val="clear" w:color="auto" w:fill="FFFFFF"/>
        <w:jc w:val="both"/>
        <w:rPr>
          <w:sz w:val="20"/>
          <w:szCs w:val="20"/>
        </w:rPr>
      </w:pPr>
    </w:p>
    <w:p w14:paraId="39B98DD0" w14:textId="77777777" w:rsidR="00DB04D2" w:rsidRPr="004B2FB0" w:rsidRDefault="00DB04D2" w:rsidP="004B2FB0">
      <w:pPr>
        <w:widowControl w:val="0"/>
        <w:numPr>
          <w:ilvl w:val="1"/>
          <w:numId w:val="11"/>
        </w:numPr>
        <w:shd w:val="clear" w:color="auto" w:fill="FFFFFF"/>
        <w:ind w:left="0" w:firstLine="0"/>
        <w:jc w:val="both"/>
        <w:rPr>
          <w:b/>
          <w:bCs/>
          <w:sz w:val="20"/>
          <w:szCs w:val="20"/>
        </w:rPr>
      </w:pPr>
      <w:r w:rsidRPr="004B2FB0">
        <w:rPr>
          <w:b/>
          <w:bCs/>
          <w:sz w:val="20"/>
          <w:szCs w:val="20"/>
        </w:rPr>
        <w:t>Education Level</w:t>
      </w:r>
    </w:p>
    <w:p w14:paraId="1E823184" w14:textId="77777777" w:rsidR="00DB04D2" w:rsidRPr="004B2FB0" w:rsidRDefault="00DB04D2" w:rsidP="004B2FB0">
      <w:pPr>
        <w:widowControl w:val="0"/>
        <w:jc w:val="both"/>
        <w:rPr>
          <w:color w:val="000000"/>
          <w:sz w:val="20"/>
          <w:szCs w:val="20"/>
        </w:rPr>
      </w:pPr>
      <w:r w:rsidRPr="004B2FB0">
        <w:rPr>
          <w:sz w:val="20"/>
          <w:szCs w:val="20"/>
        </w:rPr>
        <w:tab/>
      </w:r>
      <w:r w:rsidRPr="004B2FB0">
        <w:rPr>
          <w:color w:val="000000"/>
          <w:sz w:val="20"/>
          <w:szCs w:val="20"/>
        </w:rPr>
        <w:t>According to Dong et al. (2025), lower levels of education were linked with a higher risk of GDM (Fig. 1). Creating familiarity via prenatal education and encouraging a healthy lifestyle can help decrease GDM prevalence in less-educated populations (Zhao</w:t>
      </w:r>
      <w:r w:rsidRPr="004B2FB0">
        <w:rPr>
          <w:b/>
          <w:bCs/>
          <w:color w:val="000000"/>
          <w:sz w:val="20"/>
          <w:szCs w:val="20"/>
        </w:rPr>
        <w:t xml:space="preserve"> </w:t>
      </w:r>
      <w:r w:rsidRPr="004B2FB0">
        <w:rPr>
          <w:color w:val="000000"/>
          <w:sz w:val="20"/>
          <w:szCs w:val="20"/>
        </w:rPr>
        <w:t>&amp;</w:t>
      </w:r>
      <w:r w:rsidRPr="004B2FB0">
        <w:rPr>
          <w:b/>
          <w:bCs/>
          <w:color w:val="000000"/>
          <w:sz w:val="20"/>
          <w:szCs w:val="20"/>
        </w:rPr>
        <w:t xml:space="preserve"> </w:t>
      </w:r>
      <w:r w:rsidRPr="004B2FB0">
        <w:rPr>
          <w:color w:val="000000"/>
          <w:sz w:val="20"/>
          <w:szCs w:val="20"/>
        </w:rPr>
        <w:t xml:space="preserve">Xiao, 2022). Perhaps education imparts a better lifestyle, better eating habits, etc., significantly lowering the risk of diabetes (Sweeting et al., 2022; Azmat et al., 2024). </w:t>
      </w:r>
    </w:p>
    <w:p w14:paraId="03B25D56" w14:textId="77777777" w:rsidR="00DB04D2" w:rsidRPr="004B2FB0" w:rsidRDefault="00DB04D2" w:rsidP="004B2FB0">
      <w:pPr>
        <w:widowControl w:val="0"/>
        <w:jc w:val="both"/>
        <w:rPr>
          <w:color w:val="000000"/>
          <w:sz w:val="20"/>
          <w:szCs w:val="20"/>
        </w:rPr>
      </w:pPr>
    </w:p>
    <w:tbl>
      <w:tblPr>
        <w:tblW w:w="0" w:type="auto"/>
        <w:tblCellMar>
          <w:left w:w="29" w:type="dxa"/>
          <w:right w:w="29" w:type="dxa"/>
        </w:tblCellMar>
        <w:tblLook w:val="04A0" w:firstRow="1" w:lastRow="0" w:firstColumn="1" w:lastColumn="0" w:noHBand="0" w:noVBand="1"/>
      </w:tblPr>
      <w:tblGrid>
        <w:gridCol w:w="7470"/>
        <w:gridCol w:w="1844"/>
      </w:tblGrid>
      <w:tr w:rsidR="00242736" w:rsidRPr="004B2FB0" w14:paraId="2E106A74" w14:textId="77777777" w:rsidTr="004B2FB0">
        <w:tc>
          <w:tcPr>
            <w:tcW w:w="7470" w:type="dxa"/>
          </w:tcPr>
          <w:p w14:paraId="6CB3718C" w14:textId="77777777" w:rsidR="00242736" w:rsidRPr="004B2FB0" w:rsidRDefault="00242736" w:rsidP="004B2FB0">
            <w:pPr>
              <w:widowControl w:val="0"/>
              <w:jc w:val="both"/>
              <w:rPr>
                <w:color w:val="000000"/>
                <w:sz w:val="20"/>
                <w:szCs w:val="20"/>
              </w:rPr>
            </w:pPr>
            <w:r w:rsidRPr="004B2FB0">
              <w:rPr>
                <w:rFonts w:ascii="Gill Sans MT" w:hAnsi="Gill Sans MT" w:cs="Arial"/>
                <w:noProof/>
                <w:color w:val="000000"/>
                <w:sz w:val="18"/>
                <w:szCs w:val="18"/>
                <w:lang w:eastAsia="en-US"/>
              </w:rPr>
              <w:drawing>
                <wp:inline distT="0" distB="0" distL="0" distR="0" wp14:anchorId="796B4662" wp14:editId="237819E9">
                  <wp:extent cx="4572000" cy="2609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4572000" cy="2609850"/>
                          </a:xfrm>
                          <a:prstGeom prst="rect">
                            <a:avLst/>
                          </a:prstGeom>
                          <a:noFill/>
                          <a:ln>
                            <a:noFill/>
                          </a:ln>
                        </pic:spPr>
                      </pic:pic>
                    </a:graphicData>
                  </a:graphic>
                </wp:inline>
              </w:drawing>
            </w:r>
          </w:p>
        </w:tc>
        <w:tc>
          <w:tcPr>
            <w:tcW w:w="1844" w:type="dxa"/>
          </w:tcPr>
          <w:p w14:paraId="3B1808BD" w14:textId="77777777" w:rsidR="00242736" w:rsidRPr="004B2FB0" w:rsidRDefault="00242736" w:rsidP="004B2FB0">
            <w:pPr>
              <w:jc w:val="both"/>
              <w:rPr>
                <w:rFonts w:ascii="Gill Sans MT" w:hAnsi="Gill Sans MT" w:cs="Arial"/>
                <w:b/>
                <w:bCs/>
                <w:color w:val="000000"/>
                <w:sz w:val="18"/>
                <w:szCs w:val="18"/>
              </w:rPr>
            </w:pPr>
            <w:r w:rsidRPr="004B2FB0">
              <w:rPr>
                <w:rFonts w:ascii="Gill Sans MT" w:hAnsi="Gill Sans MT" w:cs="Arial"/>
                <w:b/>
                <w:bCs/>
                <w:color w:val="000000"/>
                <w:sz w:val="18"/>
                <w:szCs w:val="18"/>
              </w:rPr>
              <w:t xml:space="preserve">Fig. 1: </w:t>
            </w:r>
            <w:r w:rsidRPr="004B2FB0">
              <w:rPr>
                <w:rFonts w:ascii="Gill Sans MT" w:hAnsi="Gill Sans MT" w:cs="Arial"/>
                <w:color w:val="000000"/>
                <w:sz w:val="18"/>
                <w:szCs w:val="18"/>
              </w:rPr>
              <w:t>Various factors affecting</w:t>
            </w:r>
            <w:r w:rsidRPr="004B2FB0">
              <w:rPr>
                <w:rFonts w:ascii="Gill Sans MT" w:hAnsi="Gill Sans MT" w:cs="Arial"/>
                <w:b/>
                <w:bCs/>
                <w:color w:val="000000"/>
                <w:sz w:val="18"/>
                <w:szCs w:val="18"/>
              </w:rPr>
              <w:t xml:space="preserve"> </w:t>
            </w:r>
            <w:r w:rsidRPr="004B2FB0">
              <w:rPr>
                <w:rFonts w:ascii="Gill Sans MT" w:hAnsi="Gill Sans MT" w:cs="Arial"/>
                <w:color w:val="000000"/>
                <w:sz w:val="18"/>
                <w:szCs w:val="18"/>
              </w:rPr>
              <w:t>gestational diabetes mellitus (Dong et al., 2025). b(P&lt;0.01); c(P&lt;0.001).</w:t>
            </w:r>
          </w:p>
          <w:p w14:paraId="2413FE53" w14:textId="77777777" w:rsidR="00242736" w:rsidRPr="004B2FB0" w:rsidRDefault="00242736" w:rsidP="004B2FB0">
            <w:pPr>
              <w:widowControl w:val="0"/>
              <w:jc w:val="both"/>
              <w:rPr>
                <w:color w:val="000000"/>
                <w:sz w:val="20"/>
                <w:szCs w:val="20"/>
              </w:rPr>
            </w:pPr>
          </w:p>
        </w:tc>
      </w:tr>
    </w:tbl>
    <w:p w14:paraId="46D0B5BD" w14:textId="77777777" w:rsidR="00593C53" w:rsidRPr="006D34EB" w:rsidRDefault="00593C53" w:rsidP="004B2FB0">
      <w:pPr>
        <w:widowControl w:val="0"/>
        <w:snapToGrid w:val="0"/>
        <w:jc w:val="both"/>
        <w:rPr>
          <w:sz w:val="18"/>
          <w:szCs w:val="18"/>
        </w:rPr>
      </w:pPr>
    </w:p>
    <w:p w14:paraId="4FD8E615" w14:textId="77777777" w:rsidR="00BF419B" w:rsidRPr="004B2FB0" w:rsidRDefault="00BF419B" w:rsidP="004B2FB0">
      <w:pPr>
        <w:widowControl w:val="0"/>
        <w:numPr>
          <w:ilvl w:val="1"/>
          <w:numId w:val="11"/>
        </w:numPr>
        <w:shd w:val="clear" w:color="auto" w:fill="FFFFFF"/>
        <w:ind w:left="0" w:firstLine="0"/>
        <w:jc w:val="both"/>
        <w:rPr>
          <w:sz w:val="20"/>
          <w:szCs w:val="20"/>
        </w:rPr>
      </w:pPr>
      <w:r w:rsidRPr="004B2FB0">
        <w:rPr>
          <w:b/>
          <w:bCs/>
          <w:sz w:val="20"/>
          <w:szCs w:val="20"/>
        </w:rPr>
        <w:t>Sedentary Lifestyle</w:t>
      </w:r>
    </w:p>
    <w:p w14:paraId="4EFF85F9" w14:textId="77777777" w:rsidR="00BF419B" w:rsidRPr="004B2FB0" w:rsidRDefault="00BF419B" w:rsidP="004B2FB0">
      <w:pPr>
        <w:widowControl w:val="0"/>
        <w:shd w:val="clear" w:color="auto" w:fill="FFFFFF"/>
        <w:jc w:val="both"/>
        <w:rPr>
          <w:color w:val="000000"/>
          <w:sz w:val="20"/>
          <w:szCs w:val="20"/>
        </w:rPr>
      </w:pPr>
      <w:r w:rsidRPr="004B2FB0">
        <w:rPr>
          <w:sz w:val="20"/>
          <w:szCs w:val="20"/>
        </w:rPr>
        <w:tab/>
      </w:r>
      <w:r w:rsidRPr="004B2FB0">
        <w:rPr>
          <w:color w:val="000000"/>
          <w:sz w:val="20"/>
          <w:szCs w:val="20"/>
        </w:rPr>
        <w:t xml:space="preserve">A sedentary lifestyle plays a significant role in the onset of GDM. In this lifestyle, family history of diabetes, unhealthy diet, pre-pregnancy adiposity, parity number, and socioeconomic elements may also influence the discrepancies in GDM prevalence (Zhang &amp; Ning, 2011; Zhu &amp; Zhang, 2016; Riaz et al., 2024; Dong et al., 2025). </w:t>
      </w:r>
    </w:p>
    <w:p w14:paraId="3BC39333" w14:textId="77777777" w:rsidR="00BF419B" w:rsidRPr="006D34EB" w:rsidRDefault="00BF419B" w:rsidP="004B2FB0">
      <w:pPr>
        <w:widowControl w:val="0"/>
        <w:shd w:val="clear" w:color="auto" w:fill="FFFFFF"/>
        <w:jc w:val="both"/>
        <w:rPr>
          <w:color w:val="000000"/>
          <w:sz w:val="18"/>
          <w:szCs w:val="18"/>
        </w:rPr>
      </w:pPr>
    </w:p>
    <w:p w14:paraId="58F2DB06" w14:textId="77777777" w:rsidR="00BF419B" w:rsidRPr="004B2FB0" w:rsidRDefault="00BF419B" w:rsidP="004B2FB0">
      <w:pPr>
        <w:widowControl w:val="0"/>
        <w:numPr>
          <w:ilvl w:val="1"/>
          <w:numId w:val="11"/>
        </w:numPr>
        <w:ind w:left="0" w:firstLine="0"/>
        <w:jc w:val="both"/>
        <w:rPr>
          <w:color w:val="000000"/>
          <w:sz w:val="20"/>
          <w:szCs w:val="20"/>
        </w:rPr>
      </w:pPr>
      <w:r w:rsidRPr="004B2FB0">
        <w:rPr>
          <w:b/>
          <w:bCs/>
          <w:color w:val="000000"/>
          <w:sz w:val="20"/>
          <w:szCs w:val="20"/>
        </w:rPr>
        <w:t>Maternal Age and BMI</w:t>
      </w:r>
    </w:p>
    <w:p w14:paraId="77C96AAA" w14:textId="77777777" w:rsidR="00BF419B" w:rsidRPr="004B2FB0" w:rsidRDefault="00BF419B" w:rsidP="004B2FB0">
      <w:pPr>
        <w:widowControl w:val="0"/>
        <w:jc w:val="both"/>
        <w:rPr>
          <w:color w:val="000000"/>
          <w:sz w:val="20"/>
          <w:szCs w:val="20"/>
        </w:rPr>
      </w:pPr>
      <w:r w:rsidRPr="004B2FB0">
        <w:rPr>
          <w:color w:val="000000"/>
          <w:sz w:val="20"/>
          <w:szCs w:val="20"/>
        </w:rPr>
        <w:tab/>
        <w:t xml:space="preserve">Old age (Fig. 1) and higher BMI are significant predictors of GDM (Aydın et al., 2019; </w:t>
      </w:r>
      <w:proofErr w:type="spellStart"/>
      <w:r w:rsidRPr="004B2FB0">
        <w:rPr>
          <w:color w:val="000000"/>
          <w:sz w:val="20"/>
          <w:szCs w:val="20"/>
        </w:rPr>
        <w:t>Yaping</w:t>
      </w:r>
      <w:proofErr w:type="spellEnd"/>
      <w:r w:rsidRPr="004B2FB0">
        <w:rPr>
          <w:color w:val="000000"/>
          <w:sz w:val="20"/>
          <w:szCs w:val="20"/>
        </w:rPr>
        <w:t xml:space="preserve"> et al., 2022; </w:t>
      </w:r>
      <w:proofErr w:type="spellStart"/>
      <w:r w:rsidRPr="004B2FB0">
        <w:rPr>
          <w:color w:val="000000"/>
          <w:sz w:val="20"/>
          <w:szCs w:val="20"/>
        </w:rPr>
        <w:t>Dugalic</w:t>
      </w:r>
      <w:proofErr w:type="spellEnd"/>
      <w:r w:rsidRPr="004B2FB0">
        <w:rPr>
          <w:color w:val="000000"/>
          <w:sz w:val="20"/>
          <w:szCs w:val="20"/>
        </w:rPr>
        <w:t xml:space="preserve"> et al., 2022; Riaz et al., 2024; Azmat et al., 2024). Dong et al. (2025) analyzed the variable factors of GDM. According to their analysis, the older the age of the mother, the higher (P&lt;0.001) the incidence of GDM (Fig. 1). The analysis further revealed that the risk of 0.05 times of GDM increases by for every year increase in maternal age. The risk factors for GDM have been reported to be previous diabetes in gestation, older maternal age, and obesity, which have the most significant impact on GDM risk (Paulo et al., 2021). Aydın et al. (2019) reported that age &gt;25 years, family history of diabetes, and body mass index &gt;25 have a significant independent association with GDM. The maternal age has a significant (P&lt;0.001) correlation with GDM, Dong et al. (2025) found the risk of GDM higher in mothers with ≥35 years as compared to those mothers with age &lt;35 years (P&lt;0.001). </w:t>
      </w:r>
    </w:p>
    <w:p w14:paraId="050DF4C5" w14:textId="77777777" w:rsidR="00BF419B" w:rsidRPr="006D34EB" w:rsidRDefault="00BF419B" w:rsidP="004B2FB0">
      <w:pPr>
        <w:widowControl w:val="0"/>
        <w:jc w:val="both"/>
        <w:rPr>
          <w:color w:val="000000"/>
          <w:sz w:val="18"/>
          <w:szCs w:val="18"/>
        </w:rPr>
      </w:pPr>
    </w:p>
    <w:p w14:paraId="0373EA89" w14:textId="77777777" w:rsidR="00BF419B" w:rsidRPr="004B2FB0" w:rsidRDefault="00BF419B" w:rsidP="004B2FB0">
      <w:pPr>
        <w:widowControl w:val="0"/>
        <w:numPr>
          <w:ilvl w:val="1"/>
          <w:numId w:val="11"/>
        </w:numPr>
        <w:shd w:val="clear" w:color="auto" w:fill="FFFFFF"/>
        <w:ind w:left="0" w:firstLine="0"/>
        <w:jc w:val="both"/>
        <w:rPr>
          <w:color w:val="000000"/>
          <w:sz w:val="20"/>
          <w:szCs w:val="20"/>
        </w:rPr>
      </w:pPr>
      <w:r w:rsidRPr="004B2FB0">
        <w:rPr>
          <w:b/>
          <w:bCs/>
          <w:color w:val="000000"/>
          <w:sz w:val="20"/>
          <w:szCs w:val="20"/>
        </w:rPr>
        <w:t>Obesity</w:t>
      </w:r>
    </w:p>
    <w:p w14:paraId="10F92964" w14:textId="581BD1D8" w:rsidR="00BF419B" w:rsidRDefault="00BF419B" w:rsidP="004B2FB0">
      <w:pPr>
        <w:widowControl w:val="0"/>
        <w:shd w:val="clear" w:color="auto" w:fill="FFFFFF"/>
        <w:jc w:val="both"/>
        <w:rPr>
          <w:color w:val="000000"/>
          <w:spacing w:val="2"/>
          <w:sz w:val="20"/>
          <w:szCs w:val="20"/>
        </w:rPr>
      </w:pPr>
      <w:r w:rsidRPr="007031CB">
        <w:rPr>
          <w:color w:val="000000"/>
          <w:spacing w:val="2"/>
          <w:sz w:val="20"/>
          <w:szCs w:val="20"/>
        </w:rPr>
        <w:tab/>
        <w:t xml:space="preserve">With the increasing trend of sedentary </w:t>
      </w:r>
      <w:r w:rsidR="007674A7">
        <w:rPr>
          <w:color w:val="000000"/>
          <w:spacing w:val="2"/>
          <w:sz w:val="20"/>
          <w:szCs w:val="20"/>
        </w:rPr>
        <w:t>lifestyles</w:t>
      </w:r>
      <w:r w:rsidRPr="007031CB">
        <w:rPr>
          <w:color w:val="000000"/>
          <w:spacing w:val="2"/>
          <w:sz w:val="20"/>
          <w:szCs w:val="20"/>
        </w:rPr>
        <w:t xml:space="preserve"> and obesity, the global burden of GDM is forecasted to proliferate, putting women of reproductive age and their offspring at risk of the spread of type 2 diabetes (Ma &amp; Popkin, 2017; Azmat et al., 2024). Compared to </w:t>
      </w:r>
      <w:r w:rsidR="007674A7">
        <w:rPr>
          <w:color w:val="000000"/>
          <w:spacing w:val="2"/>
          <w:sz w:val="20"/>
          <w:szCs w:val="20"/>
        </w:rPr>
        <w:t>normal-weight</w:t>
      </w:r>
      <w:r w:rsidRPr="007031CB">
        <w:rPr>
          <w:color w:val="000000"/>
          <w:spacing w:val="2"/>
          <w:sz w:val="20"/>
          <w:szCs w:val="20"/>
        </w:rPr>
        <w:t xml:space="preserve"> women, Caucasian Hungarian women who were overweight or obese prior to pregnancy had approximately twofold increased risk of GDM, regardless of the diagnostic criteria (Kun et al., 2011). </w:t>
      </w:r>
    </w:p>
    <w:p w14:paraId="6BCF993B" w14:textId="77777777" w:rsidR="001C7E46" w:rsidRPr="007031CB" w:rsidRDefault="001C7E46" w:rsidP="004B2FB0">
      <w:pPr>
        <w:widowControl w:val="0"/>
        <w:shd w:val="clear" w:color="auto" w:fill="FFFFFF"/>
        <w:jc w:val="both"/>
        <w:rPr>
          <w:color w:val="000000"/>
          <w:spacing w:val="2"/>
          <w:sz w:val="20"/>
          <w:szCs w:val="20"/>
        </w:rPr>
      </w:pPr>
    </w:p>
    <w:p w14:paraId="71DA894F" w14:textId="77777777" w:rsidR="00BF419B" w:rsidRPr="004B2FB0" w:rsidRDefault="00BF419B" w:rsidP="004B2FB0">
      <w:pPr>
        <w:widowControl w:val="0"/>
        <w:numPr>
          <w:ilvl w:val="1"/>
          <w:numId w:val="11"/>
        </w:numPr>
        <w:shd w:val="clear" w:color="auto" w:fill="FFFFFF"/>
        <w:ind w:left="0" w:firstLine="0"/>
        <w:jc w:val="both"/>
        <w:rPr>
          <w:color w:val="000000"/>
          <w:sz w:val="20"/>
          <w:szCs w:val="20"/>
        </w:rPr>
      </w:pPr>
      <w:r w:rsidRPr="004B2FB0">
        <w:rPr>
          <w:b/>
          <w:bCs/>
          <w:color w:val="000000"/>
          <w:sz w:val="20"/>
          <w:szCs w:val="20"/>
        </w:rPr>
        <w:lastRenderedPageBreak/>
        <w:t>Urbanization</w:t>
      </w:r>
    </w:p>
    <w:p w14:paraId="67D2A018" w14:textId="77777777" w:rsidR="00BF419B" w:rsidRDefault="00BF419B" w:rsidP="004B2FB0">
      <w:pPr>
        <w:widowControl w:val="0"/>
        <w:shd w:val="clear" w:color="auto" w:fill="FFFFFF"/>
        <w:jc w:val="both"/>
        <w:rPr>
          <w:color w:val="000000"/>
          <w:sz w:val="20"/>
          <w:szCs w:val="20"/>
        </w:rPr>
      </w:pPr>
      <w:r w:rsidRPr="004B2FB0">
        <w:rPr>
          <w:color w:val="000000"/>
          <w:sz w:val="20"/>
          <w:szCs w:val="20"/>
        </w:rPr>
        <w:tab/>
        <w:t xml:space="preserve">The prevalence of GDM varies across rural, urban, and semi-urban areas, significantly correlating with age greater than or equal to 25 years, family history of diabetes, and body mass index &gt;25 (Aydın et al., 2019). Urbanization indicates economic development, but it may contribute to the </w:t>
      </w:r>
      <w:r>
        <w:rPr>
          <w:color w:val="000000"/>
          <w:sz w:val="20"/>
          <w:szCs w:val="20"/>
        </w:rPr>
        <w:t>varied prevalence of GDM.</w:t>
      </w:r>
      <w:r w:rsidRPr="00AF3E5D">
        <w:rPr>
          <w:sz w:val="20"/>
          <w:szCs w:val="20"/>
        </w:rPr>
        <w:t xml:space="preserve"> A Tanzanian </w:t>
      </w:r>
      <w:r>
        <w:rPr>
          <w:color w:val="000000"/>
          <w:sz w:val="20"/>
          <w:szCs w:val="20"/>
        </w:rPr>
        <w:t>study reported approximately five times more prevalence of GDM in urban communities than in rural counterparts (</w:t>
      </w:r>
      <w:proofErr w:type="spellStart"/>
      <w:r>
        <w:rPr>
          <w:color w:val="000000"/>
          <w:sz w:val="20"/>
          <w:szCs w:val="20"/>
        </w:rPr>
        <w:t>Mwanri</w:t>
      </w:r>
      <w:proofErr w:type="spellEnd"/>
      <w:r>
        <w:rPr>
          <w:color w:val="000000"/>
          <w:sz w:val="20"/>
          <w:szCs w:val="20"/>
        </w:rPr>
        <w:t xml:space="preserve"> et al., 2014). Other non-classical risk factors for GDM include short maternal height, low birth weight and polycystic ovaries (Paulo et al., 2021; </w:t>
      </w:r>
      <w:proofErr w:type="spellStart"/>
      <w:r>
        <w:rPr>
          <w:color w:val="000000"/>
          <w:sz w:val="20"/>
          <w:szCs w:val="20"/>
        </w:rPr>
        <w:t>Dugalic</w:t>
      </w:r>
      <w:proofErr w:type="spellEnd"/>
      <w:r>
        <w:rPr>
          <w:color w:val="000000"/>
          <w:sz w:val="20"/>
          <w:szCs w:val="20"/>
        </w:rPr>
        <w:t xml:space="preserve"> et al., 2022).</w:t>
      </w:r>
    </w:p>
    <w:p w14:paraId="1654B76D" w14:textId="77777777" w:rsidR="00BF419B" w:rsidRDefault="00BF419B" w:rsidP="00BF419B">
      <w:pPr>
        <w:widowControl w:val="0"/>
        <w:shd w:val="clear" w:color="auto" w:fill="FFFFFF"/>
        <w:jc w:val="both"/>
        <w:rPr>
          <w:color w:val="000000"/>
          <w:sz w:val="20"/>
          <w:szCs w:val="20"/>
        </w:rPr>
      </w:pPr>
    </w:p>
    <w:p w14:paraId="4B0D89FE" w14:textId="50E00F9E" w:rsidR="00BF419B" w:rsidRDefault="00BF419B" w:rsidP="00BF419B">
      <w:pPr>
        <w:widowControl w:val="0"/>
        <w:numPr>
          <w:ilvl w:val="1"/>
          <w:numId w:val="11"/>
        </w:numPr>
        <w:shd w:val="clear" w:color="auto" w:fill="FFFFFF"/>
        <w:ind w:left="0" w:firstLine="0"/>
        <w:jc w:val="both"/>
        <w:rPr>
          <w:color w:val="000000"/>
          <w:sz w:val="20"/>
          <w:szCs w:val="20"/>
        </w:rPr>
      </w:pPr>
      <w:r>
        <w:rPr>
          <w:b/>
          <w:bCs/>
          <w:color w:val="000000"/>
          <w:sz w:val="20"/>
          <w:szCs w:val="20"/>
        </w:rPr>
        <w:t xml:space="preserve">GDM Correlation with </w:t>
      </w:r>
      <w:r w:rsidR="00230331">
        <w:rPr>
          <w:b/>
          <w:bCs/>
          <w:color w:val="000000"/>
          <w:sz w:val="20"/>
          <w:szCs w:val="20"/>
        </w:rPr>
        <w:t>Other</w:t>
      </w:r>
      <w:r>
        <w:rPr>
          <w:b/>
          <w:bCs/>
          <w:color w:val="000000"/>
          <w:sz w:val="20"/>
          <w:szCs w:val="20"/>
        </w:rPr>
        <w:t xml:space="preserve"> Diseases</w:t>
      </w:r>
    </w:p>
    <w:p w14:paraId="6173B45B" w14:textId="77777777" w:rsidR="00BF419B" w:rsidRDefault="00BF419B" w:rsidP="00BF419B">
      <w:pPr>
        <w:widowControl w:val="0"/>
        <w:autoSpaceDE w:val="0"/>
        <w:autoSpaceDN w:val="0"/>
        <w:adjustRightInd w:val="0"/>
        <w:jc w:val="both"/>
        <w:rPr>
          <w:color w:val="000000"/>
          <w:sz w:val="20"/>
          <w:szCs w:val="20"/>
        </w:rPr>
      </w:pPr>
      <w:r>
        <w:rPr>
          <w:color w:val="000000"/>
          <w:sz w:val="20"/>
          <w:szCs w:val="20"/>
        </w:rPr>
        <w:tab/>
        <w:t>Qamar et al. (2022) observed that the frequency of gestational diabetes in HCV-positive pregnant women. Li et al. (2018) found that GDM was associated with significantly higher risks of both coronary artery disease and stroke. Moreover, GDM has also been associated with angina pectoris, myocardial infarction, and hypertension (</w:t>
      </w:r>
      <w:proofErr w:type="spellStart"/>
      <w:r>
        <w:rPr>
          <w:color w:val="000000"/>
          <w:sz w:val="20"/>
          <w:szCs w:val="20"/>
        </w:rPr>
        <w:t>Goueslard</w:t>
      </w:r>
      <w:proofErr w:type="spellEnd"/>
      <w:r>
        <w:rPr>
          <w:color w:val="000000"/>
          <w:sz w:val="20"/>
          <w:szCs w:val="20"/>
        </w:rPr>
        <w:t xml:space="preserve"> et al., 2016).</w:t>
      </w:r>
    </w:p>
    <w:p w14:paraId="2EDAF428" w14:textId="77777777" w:rsidR="00BF419B" w:rsidRDefault="00BF419B" w:rsidP="00BF419B">
      <w:pPr>
        <w:widowControl w:val="0"/>
        <w:autoSpaceDE w:val="0"/>
        <w:autoSpaceDN w:val="0"/>
        <w:adjustRightInd w:val="0"/>
        <w:jc w:val="both"/>
        <w:rPr>
          <w:color w:val="000000"/>
          <w:sz w:val="20"/>
          <w:szCs w:val="20"/>
        </w:rPr>
      </w:pPr>
      <w:r>
        <w:rPr>
          <w:color w:val="000000"/>
          <w:sz w:val="20"/>
          <w:szCs w:val="20"/>
        </w:rPr>
        <w:t xml:space="preserve"> </w:t>
      </w:r>
    </w:p>
    <w:p w14:paraId="20D567FE" w14:textId="77777777" w:rsidR="00BF419B" w:rsidRDefault="00BF419B" w:rsidP="00BF419B">
      <w:pPr>
        <w:widowControl w:val="0"/>
        <w:numPr>
          <w:ilvl w:val="1"/>
          <w:numId w:val="11"/>
        </w:numPr>
        <w:shd w:val="clear" w:color="auto" w:fill="FFFFFF"/>
        <w:ind w:left="0" w:firstLine="0"/>
        <w:jc w:val="both"/>
        <w:rPr>
          <w:color w:val="000000"/>
          <w:sz w:val="20"/>
          <w:szCs w:val="20"/>
        </w:rPr>
      </w:pPr>
      <w:r>
        <w:rPr>
          <w:b/>
          <w:bCs/>
          <w:color w:val="000000"/>
          <w:sz w:val="20"/>
          <w:szCs w:val="20"/>
        </w:rPr>
        <w:t>Screening Methods</w:t>
      </w:r>
    </w:p>
    <w:p w14:paraId="36033D5C" w14:textId="77777777" w:rsidR="00BF419B" w:rsidRDefault="00BF419B" w:rsidP="00BF419B">
      <w:pPr>
        <w:widowControl w:val="0"/>
        <w:shd w:val="clear" w:color="auto" w:fill="FFFFFF"/>
        <w:jc w:val="both"/>
        <w:rPr>
          <w:color w:val="000000"/>
          <w:sz w:val="20"/>
          <w:szCs w:val="20"/>
        </w:rPr>
      </w:pPr>
      <w:r>
        <w:rPr>
          <w:color w:val="000000"/>
          <w:sz w:val="20"/>
          <w:szCs w:val="20"/>
        </w:rPr>
        <w:tab/>
        <w:t>One-step screening shows higher prevalence rates than the two-step method (Nguyen et al., 2018).</w:t>
      </w:r>
    </w:p>
    <w:p w14:paraId="3555D434" w14:textId="77777777" w:rsidR="00BF419B" w:rsidRDefault="00BF419B" w:rsidP="00BF419B">
      <w:pPr>
        <w:widowControl w:val="0"/>
        <w:jc w:val="both"/>
        <w:rPr>
          <w:b/>
          <w:bCs/>
          <w:color w:val="000000"/>
          <w:sz w:val="20"/>
          <w:szCs w:val="20"/>
        </w:rPr>
      </w:pPr>
    </w:p>
    <w:p w14:paraId="38BAAA4E" w14:textId="77777777" w:rsidR="00BF419B" w:rsidRPr="009544BB" w:rsidRDefault="00BF419B" w:rsidP="00BF419B">
      <w:pPr>
        <w:widowControl w:val="0"/>
        <w:numPr>
          <w:ilvl w:val="0"/>
          <w:numId w:val="11"/>
        </w:numPr>
        <w:ind w:left="0" w:firstLine="0"/>
        <w:jc w:val="both"/>
        <w:rPr>
          <w:b/>
          <w:bCs/>
          <w:color w:val="0070C0"/>
        </w:rPr>
      </w:pPr>
      <w:r w:rsidRPr="009544BB">
        <w:rPr>
          <w:b/>
          <w:bCs/>
          <w:color w:val="0070C0"/>
        </w:rPr>
        <w:t>SCREENING OF GDM</w:t>
      </w:r>
    </w:p>
    <w:p w14:paraId="6C243CE3" w14:textId="77777777" w:rsidR="00BF419B" w:rsidRDefault="00BF419B" w:rsidP="00BF419B">
      <w:pPr>
        <w:widowControl w:val="0"/>
        <w:jc w:val="both"/>
        <w:rPr>
          <w:color w:val="000000"/>
          <w:sz w:val="20"/>
          <w:szCs w:val="20"/>
        </w:rPr>
      </w:pPr>
      <w:r>
        <w:rPr>
          <w:sz w:val="20"/>
          <w:szCs w:val="20"/>
        </w:rPr>
        <w:tab/>
      </w:r>
      <w:r>
        <w:rPr>
          <w:color w:val="000000"/>
          <w:sz w:val="20"/>
          <w:szCs w:val="20"/>
        </w:rPr>
        <w:t xml:space="preserve">There is no universally accepted method for diagnosing and screening GDM, leading to varied practices worldwide (Virally &amp; Laloi-Michelin, 2010; Kuo &amp; Li, 2019; </w:t>
      </w:r>
      <w:proofErr w:type="spellStart"/>
      <w:r>
        <w:rPr>
          <w:color w:val="000000"/>
          <w:sz w:val="20"/>
          <w:szCs w:val="20"/>
        </w:rPr>
        <w:t>Sert</w:t>
      </w:r>
      <w:proofErr w:type="spellEnd"/>
      <w:r>
        <w:rPr>
          <w:color w:val="000000"/>
          <w:sz w:val="20"/>
          <w:szCs w:val="20"/>
        </w:rPr>
        <w:t xml:space="preserve"> &amp; </w:t>
      </w:r>
      <w:proofErr w:type="spellStart"/>
      <w:r>
        <w:rPr>
          <w:color w:val="000000"/>
          <w:sz w:val="20"/>
          <w:szCs w:val="20"/>
        </w:rPr>
        <w:t>Ozgu-Erdinc</w:t>
      </w:r>
      <w:proofErr w:type="spellEnd"/>
      <w:r>
        <w:rPr>
          <w:color w:val="000000"/>
          <w:sz w:val="20"/>
          <w:szCs w:val="20"/>
        </w:rPr>
        <w:t xml:space="preserve">, 2021; </w:t>
      </w:r>
      <w:proofErr w:type="spellStart"/>
      <w:r>
        <w:rPr>
          <w:color w:val="000000"/>
          <w:sz w:val="20"/>
          <w:szCs w:val="20"/>
        </w:rPr>
        <w:t>Ragea</w:t>
      </w:r>
      <w:proofErr w:type="spellEnd"/>
      <w:r>
        <w:rPr>
          <w:color w:val="000000"/>
          <w:sz w:val="20"/>
          <w:szCs w:val="20"/>
        </w:rPr>
        <w:t xml:space="preserve"> et al., 2022; Luo et al., 2024). However, recent recommendations emphasize distinguishing pre-existing diabetes from GDM diagnosed during pregnancy. New diagnostic criteria are based on pregnancy outcomes rather than maternal risk of future diabetes, which may lead to a higher prevalence of GDM diagnoses (Nudell et al., 2011). Innovations in glucose monitoring, including continuous glucose monitoring tools, have improved the accuracy of GDM diagnosis and management (Nudell et al., 2011; Tocci et al. 2023).</w:t>
      </w:r>
    </w:p>
    <w:p w14:paraId="4540C667" w14:textId="77777777" w:rsidR="00BF419B" w:rsidRDefault="00BF419B" w:rsidP="00BF419B">
      <w:pPr>
        <w:widowControl w:val="0"/>
        <w:jc w:val="both"/>
        <w:rPr>
          <w:color w:val="000000"/>
          <w:sz w:val="20"/>
          <w:szCs w:val="20"/>
        </w:rPr>
      </w:pPr>
    </w:p>
    <w:p w14:paraId="610833A9" w14:textId="77777777" w:rsidR="00BF419B" w:rsidRDefault="00BF419B" w:rsidP="00BF419B">
      <w:pPr>
        <w:widowControl w:val="0"/>
        <w:numPr>
          <w:ilvl w:val="1"/>
          <w:numId w:val="11"/>
        </w:numPr>
        <w:ind w:left="0" w:firstLine="0"/>
        <w:jc w:val="both"/>
        <w:rPr>
          <w:i/>
          <w:iCs/>
          <w:color w:val="000000"/>
          <w:sz w:val="20"/>
          <w:szCs w:val="20"/>
        </w:rPr>
      </w:pPr>
      <w:r>
        <w:rPr>
          <w:b/>
          <w:bCs/>
          <w:color w:val="000000"/>
          <w:sz w:val="20"/>
          <w:szCs w:val="20"/>
        </w:rPr>
        <w:t>Screening Strategies</w:t>
      </w:r>
    </w:p>
    <w:p w14:paraId="12B2B6DC" w14:textId="77777777" w:rsidR="00BF419B" w:rsidRDefault="00BF419B" w:rsidP="00BF419B">
      <w:pPr>
        <w:widowControl w:val="0"/>
        <w:jc w:val="both"/>
        <w:rPr>
          <w:color w:val="000000"/>
          <w:sz w:val="20"/>
          <w:szCs w:val="20"/>
        </w:rPr>
      </w:pPr>
      <w:r>
        <w:rPr>
          <w:color w:val="000000"/>
          <w:sz w:val="20"/>
          <w:szCs w:val="20"/>
        </w:rPr>
        <w:tab/>
        <w:t xml:space="preserve">Two main strategies are used, i.e., </w:t>
      </w:r>
      <w:proofErr w:type="spellStart"/>
      <w:r>
        <w:rPr>
          <w:color w:val="000000"/>
          <w:sz w:val="20"/>
          <w:szCs w:val="20"/>
        </w:rPr>
        <w:t>i</w:t>
      </w:r>
      <w:proofErr w:type="spellEnd"/>
      <w:r>
        <w:rPr>
          <w:color w:val="000000"/>
          <w:sz w:val="20"/>
          <w:szCs w:val="20"/>
        </w:rPr>
        <w:t xml:space="preserve">) Universal Screening: Recommended by many medical societies as it is cost-effective and avoids missing cases (Kuo &amp; Li, 2019; Luo et al., 2024) and ii) Selective Screening: Targets only high-risk women but may miss many GDM cases (Kuo &amp; Li, 2019; </w:t>
      </w:r>
      <w:proofErr w:type="spellStart"/>
      <w:r>
        <w:rPr>
          <w:color w:val="000000"/>
          <w:sz w:val="20"/>
          <w:szCs w:val="20"/>
        </w:rPr>
        <w:t>Ragea</w:t>
      </w:r>
      <w:proofErr w:type="spellEnd"/>
      <w:r>
        <w:rPr>
          <w:color w:val="000000"/>
          <w:sz w:val="20"/>
          <w:szCs w:val="20"/>
        </w:rPr>
        <w:t xml:space="preserve"> et al., 2022; Luo et al., 2024). </w:t>
      </w:r>
    </w:p>
    <w:p w14:paraId="6D1DCEF1" w14:textId="77777777" w:rsidR="00BF419B" w:rsidRPr="00AF3E5D" w:rsidRDefault="00BF419B" w:rsidP="00BF419B">
      <w:pPr>
        <w:widowControl w:val="0"/>
        <w:jc w:val="both"/>
        <w:rPr>
          <w:b/>
          <w:bCs/>
          <w:sz w:val="20"/>
          <w:szCs w:val="20"/>
        </w:rPr>
      </w:pPr>
    </w:p>
    <w:p w14:paraId="2B98D628"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Screening Timing</w:t>
      </w:r>
    </w:p>
    <w:p w14:paraId="215C97DF" w14:textId="77777777" w:rsidR="00BF419B" w:rsidRDefault="00BF419B" w:rsidP="00BF419B">
      <w:pPr>
        <w:widowControl w:val="0"/>
        <w:jc w:val="both"/>
        <w:rPr>
          <w:color w:val="000000"/>
          <w:sz w:val="20"/>
          <w:szCs w:val="20"/>
        </w:rPr>
      </w:pPr>
      <w:r>
        <w:rPr>
          <w:sz w:val="20"/>
          <w:szCs w:val="20"/>
        </w:rPr>
        <w:tab/>
      </w:r>
      <w:r>
        <w:rPr>
          <w:color w:val="000000"/>
          <w:sz w:val="20"/>
          <w:szCs w:val="20"/>
        </w:rPr>
        <w:t xml:space="preserve">Standard Screening: Typically performed between 24 and 28 weeks of gestation (Virally &amp; Laloi-Michelin, 2010). Early Screening: Insufficient evidence supports early screening (before 14 weeks) (Kuo &amp; Li, 2019). </w:t>
      </w:r>
    </w:p>
    <w:p w14:paraId="783B0998" w14:textId="77777777" w:rsidR="00BF419B" w:rsidRPr="00AF3E5D" w:rsidRDefault="00BF419B" w:rsidP="00BF419B">
      <w:pPr>
        <w:widowControl w:val="0"/>
        <w:jc w:val="both"/>
        <w:rPr>
          <w:sz w:val="20"/>
          <w:szCs w:val="20"/>
        </w:rPr>
      </w:pPr>
    </w:p>
    <w:p w14:paraId="0BEC0648"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Glycemic Thresholds</w:t>
      </w:r>
    </w:p>
    <w:p w14:paraId="78B9A795" w14:textId="77777777" w:rsidR="00BF419B" w:rsidRDefault="00BF419B" w:rsidP="00BF419B">
      <w:pPr>
        <w:widowControl w:val="0"/>
        <w:numPr>
          <w:ilvl w:val="2"/>
          <w:numId w:val="11"/>
        </w:numPr>
        <w:ind w:left="0" w:firstLine="0"/>
        <w:jc w:val="both"/>
        <w:rPr>
          <w:color w:val="000000"/>
          <w:sz w:val="20"/>
          <w:szCs w:val="20"/>
        </w:rPr>
      </w:pPr>
      <w:r w:rsidRPr="00AF3E5D">
        <w:rPr>
          <w:b/>
          <w:bCs/>
          <w:i/>
          <w:iCs/>
          <w:sz w:val="20"/>
          <w:szCs w:val="20"/>
        </w:rPr>
        <w:t>Variability:</w:t>
      </w:r>
      <w:r w:rsidRPr="00AF3E5D">
        <w:rPr>
          <w:sz w:val="20"/>
          <w:szCs w:val="20"/>
        </w:rPr>
        <w:t> </w:t>
      </w:r>
      <w:r>
        <w:rPr>
          <w:color w:val="000000"/>
          <w:sz w:val="20"/>
          <w:szCs w:val="20"/>
        </w:rPr>
        <w:t>Different guidelines use different glycemic thresholds for diagnosing GDM, contributing to the lack of consensus (</w:t>
      </w:r>
      <w:proofErr w:type="spellStart"/>
      <w:r>
        <w:rPr>
          <w:color w:val="000000"/>
          <w:sz w:val="20"/>
          <w:szCs w:val="20"/>
        </w:rPr>
        <w:t>Fukatsu</w:t>
      </w:r>
      <w:proofErr w:type="spellEnd"/>
      <w:r>
        <w:rPr>
          <w:color w:val="000000"/>
          <w:sz w:val="20"/>
          <w:szCs w:val="20"/>
        </w:rPr>
        <w:t xml:space="preserve"> et al., 2017; </w:t>
      </w:r>
      <w:proofErr w:type="spellStart"/>
      <w:r>
        <w:rPr>
          <w:color w:val="000000"/>
          <w:sz w:val="20"/>
          <w:szCs w:val="20"/>
        </w:rPr>
        <w:t>Sert</w:t>
      </w:r>
      <w:proofErr w:type="spellEnd"/>
      <w:r>
        <w:rPr>
          <w:color w:val="000000"/>
          <w:sz w:val="20"/>
          <w:szCs w:val="20"/>
        </w:rPr>
        <w:t xml:space="preserve"> &amp; </w:t>
      </w:r>
      <w:proofErr w:type="spellStart"/>
      <w:r>
        <w:rPr>
          <w:color w:val="000000"/>
          <w:sz w:val="20"/>
          <w:szCs w:val="20"/>
        </w:rPr>
        <w:t>Ozgu-Erdinc</w:t>
      </w:r>
      <w:proofErr w:type="spellEnd"/>
      <w:r>
        <w:rPr>
          <w:color w:val="000000"/>
          <w:sz w:val="20"/>
          <w:szCs w:val="20"/>
        </w:rPr>
        <w:t xml:space="preserve">, 2021; </w:t>
      </w:r>
      <w:proofErr w:type="spellStart"/>
      <w:r>
        <w:rPr>
          <w:color w:val="000000"/>
          <w:sz w:val="20"/>
          <w:szCs w:val="20"/>
        </w:rPr>
        <w:t>Ragea</w:t>
      </w:r>
      <w:proofErr w:type="spellEnd"/>
      <w:r>
        <w:rPr>
          <w:color w:val="000000"/>
          <w:sz w:val="20"/>
          <w:szCs w:val="20"/>
        </w:rPr>
        <w:t xml:space="preserve"> et al., 2022). </w:t>
      </w:r>
    </w:p>
    <w:p w14:paraId="055EFE83"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Impact on Prevalence:</w:t>
      </w:r>
      <w:r>
        <w:rPr>
          <w:color w:val="000000"/>
          <w:sz w:val="20"/>
          <w:szCs w:val="20"/>
        </w:rPr>
        <w:t> Stricter criteria, such as those recommended by the International Association of Diabetes and Pregnancy Study Groups (IADPSG), increase the prevalence of diagnosed GDM (</w:t>
      </w:r>
      <w:proofErr w:type="spellStart"/>
      <w:r>
        <w:rPr>
          <w:color w:val="000000"/>
          <w:sz w:val="20"/>
          <w:szCs w:val="20"/>
        </w:rPr>
        <w:t>Fukatsu</w:t>
      </w:r>
      <w:proofErr w:type="spellEnd"/>
      <w:r>
        <w:rPr>
          <w:color w:val="000000"/>
          <w:sz w:val="20"/>
          <w:szCs w:val="20"/>
        </w:rPr>
        <w:t xml:space="preserve"> et al., 2017).</w:t>
      </w:r>
    </w:p>
    <w:p w14:paraId="285692FA" w14:textId="77777777" w:rsidR="00BF419B" w:rsidRDefault="00BF419B" w:rsidP="00BF419B">
      <w:pPr>
        <w:widowControl w:val="0"/>
        <w:numPr>
          <w:ilvl w:val="2"/>
          <w:numId w:val="11"/>
        </w:numPr>
        <w:ind w:left="0" w:firstLine="0"/>
        <w:jc w:val="both"/>
        <w:rPr>
          <w:b/>
          <w:bCs/>
          <w:color w:val="000000"/>
          <w:sz w:val="20"/>
          <w:szCs w:val="20"/>
        </w:rPr>
      </w:pPr>
      <w:r>
        <w:rPr>
          <w:b/>
          <w:bCs/>
          <w:i/>
          <w:iCs/>
          <w:color w:val="000000"/>
          <w:sz w:val="20"/>
          <w:szCs w:val="20"/>
        </w:rPr>
        <w:t>Recommendations:</w:t>
      </w:r>
      <w:r>
        <w:rPr>
          <w:b/>
          <w:bCs/>
          <w:color w:val="000000"/>
          <w:sz w:val="20"/>
          <w:szCs w:val="20"/>
        </w:rPr>
        <w:t xml:space="preserve"> </w:t>
      </w:r>
      <w:r>
        <w:rPr>
          <w:color w:val="000000"/>
          <w:sz w:val="20"/>
          <w:szCs w:val="20"/>
        </w:rPr>
        <w:t xml:space="preserve">Public health initiatives focusing on improved screening and control programs are essential to manage the rising incidence of GDM. These programs aim to reduce maternal and fetal complications and break the cycle of intergenerational diabetes risk (de Sousa et al., 2018; Tocci et al., 2023). Universal Screening is favored due to its cost-effectiveness and comprehensive detection (Kuo &amp; Li, 2019; Luo et al., 2024). Universal Screening is recommended for its association with improved pregnancy outcomes and better perinatal results (Kuo &amp; Li, 2019; Saccone et al., 2020; Luo et al., 2024). </w:t>
      </w:r>
    </w:p>
    <w:p w14:paraId="1C513AD1" w14:textId="77777777" w:rsidR="00BF419B" w:rsidRPr="00AF3E5D" w:rsidRDefault="00BF419B" w:rsidP="00BF419B">
      <w:pPr>
        <w:widowControl w:val="0"/>
        <w:jc w:val="both"/>
        <w:rPr>
          <w:b/>
          <w:bCs/>
          <w:sz w:val="20"/>
          <w:szCs w:val="20"/>
        </w:rPr>
      </w:pPr>
    </w:p>
    <w:p w14:paraId="734A2E07" w14:textId="77777777" w:rsidR="00BF419B" w:rsidRPr="009544BB" w:rsidRDefault="00BF419B" w:rsidP="00BF419B">
      <w:pPr>
        <w:widowControl w:val="0"/>
        <w:numPr>
          <w:ilvl w:val="0"/>
          <w:numId w:val="11"/>
        </w:numPr>
        <w:ind w:left="0" w:firstLine="0"/>
        <w:jc w:val="both"/>
        <w:rPr>
          <w:color w:val="0070C0"/>
        </w:rPr>
      </w:pPr>
      <w:r w:rsidRPr="009544BB">
        <w:rPr>
          <w:b/>
          <w:bCs/>
          <w:color w:val="0070C0"/>
        </w:rPr>
        <w:t>DIAGNOSTIC CRITERIA FOR GDM</w:t>
      </w:r>
    </w:p>
    <w:p w14:paraId="7FD4B508"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IADPSG Criteria</w:t>
      </w:r>
    </w:p>
    <w:p w14:paraId="1E31E2BA" w14:textId="010CA547" w:rsidR="00BF419B" w:rsidRDefault="00BF419B" w:rsidP="00BF419B">
      <w:pPr>
        <w:widowControl w:val="0"/>
        <w:jc w:val="both"/>
        <w:rPr>
          <w:color w:val="000000"/>
          <w:sz w:val="20"/>
          <w:szCs w:val="20"/>
        </w:rPr>
      </w:pPr>
      <w:r>
        <w:rPr>
          <w:sz w:val="20"/>
          <w:szCs w:val="20"/>
        </w:rPr>
        <w:tab/>
      </w:r>
      <w:r>
        <w:rPr>
          <w:color w:val="000000"/>
          <w:sz w:val="20"/>
          <w:szCs w:val="20"/>
        </w:rPr>
        <w:t xml:space="preserve">The IADPSG's recommended criteria are the most widely adopted criteria for diagnosing GDM (Jesmin et al., 2014). Evidence from cohort studies suggests that the one-step diagnostic method, as per the IADPSG criteria, is associated with improved pregnancy outcomes (Ghaffari et al., 2020) and appears more cost-effective than the two-step method (Jesmin et al., 2014; Sevket et al., 2014). The lack of standardized diagnostic criteria for GDM remains a subject of ongoing debate, with a need for international uniformity in screening strategies and diagnostic criteria (Jesmin et al., 2014; </w:t>
      </w:r>
      <w:proofErr w:type="spellStart"/>
      <w:r>
        <w:rPr>
          <w:color w:val="000000"/>
          <w:sz w:val="20"/>
          <w:szCs w:val="20"/>
        </w:rPr>
        <w:t>Kleinwechter</w:t>
      </w:r>
      <w:proofErr w:type="spellEnd"/>
      <w:r>
        <w:rPr>
          <w:color w:val="000000"/>
          <w:sz w:val="20"/>
          <w:szCs w:val="20"/>
        </w:rPr>
        <w:t xml:space="preserve">, 2016). The IADPSG proposed new diagnostic criteria based on the Hyperglycemia and Adverse Pregnancy Outcome (HAPO) study. These criteria have been widely adopted and have led to </w:t>
      </w:r>
      <w:r w:rsidR="00264D1C">
        <w:rPr>
          <w:color w:val="000000"/>
          <w:sz w:val="20"/>
          <w:szCs w:val="20"/>
        </w:rPr>
        <w:t>a 1.5- to 8-fold increase in the diagnosis of GDM,</w:t>
      </w:r>
      <w:r>
        <w:rPr>
          <w:color w:val="000000"/>
          <w:sz w:val="20"/>
          <w:szCs w:val="20"/>
        </w:rPr>
        <w:t xml:space="preserve"> depending on the population (</w:t>
      </w:r>
      <w:proofErr w:type="spellStart"/>
      <w:r>
        <w:rPr>
          <w:color w:val="000000"/>
          <w:sz w:val="20"/>
          <w:szCs w:val="20"/>
        </w:rPr>
        <w:t>Chihara</w:t>
      </w:r>
      <w:proofErr w:type="spellEnd"/>
      <w:r>
        <w:rPr>
          <w:color w:val="000000"/>
          <w:sz w:val="20"/>
          <w:szCs w:val="20"/>
        </w:rPr>
        <w:t xml:space="preserve"> et al., 2011; Long, </w:t>
      </w:r>
      <w:r>
        <w:rPr>
          <w:color w:val="000000"/>
          <w:sz w:val="20"/>
          <w:szCs w:val="20"/>
        </w:rPr>
        <w:lastRenderedPageBreak/>
        <w:t>2011; Savona-Ventura et al., 2012; Langer et al., 2013a; Luo et al., 2024). The criteria include:</w:t>
      </w:r>
    </w:p>
    <w:p w14:paraId="7AD3C5EB" w14:textId="77777777" w:rsidR="00BF419B" w:rsidRDefault="00BF419B" w:rsidP="00BF419B">
      <w:pPr>
        <w:widowControl w:val="0"/>
        <w:jc w:val="both"/>
        <w:rPr>
          <w:color w:val="000000"/>
          <w:sz w:val="20"/>
          <w:szCs w:val="20"/>
        </w:rPr>
      </w:pPr>
      <w:r>
        <w:rPr>
          <w:color w:val="000000"/>
          <w:sz w:val="20"/>
          <w:szCs w:val="20"/>
        </w:rPr>
        <w:t>Fasting plasma glucose ≥5.1 mmol/L</w:t>
      </w:r>
    </w:p>
    <w:p w14:paraId="295CCC19" w14:textId="77777777" w:rsidR="00BF419B" w:rsidRDefault="00BF419B" w:rsidP="00BF419B">
      <w:pPr>
        <w:widowControl w:val="0"/>
        <w:jc w:val="both"/>
        <w:rPr>
          <w:color w:val="000000"/>
          <w:sz w:val="20"/>
          <w:szCs w:val="20"/>
        </w:rPr>
      </w:pPr>
      <w:r>
        <w:rPr>
          <w:color w:val="000000"/>
          <w:sz w:val="20"/>
          <w:szCs w:val="20"/>
        </w:rPr>
        <w:t>1-hour plasma glucose ≥10.0 mmol/L</w:t>
      </w:r>
    </w:p>
    <w:p w14:paraId="680E9B25" w14:textId="77777777" w:rsidR="00BF419B" w:rsidRDefault="00BF419B" w:rsidP="00BF419B">
      <w:pPr>
        <w:widowControl w:val="0"/>
        <w:jc w:val="both"/>
        <w:rPr>
          <w:color w:val="000000"/>
          <w:sz w:val="20"/>
          <w:szCs w:val="20"/>
        </w:rPr>
      </w:pPr>
      <w:r>
        <w:rPr>
          <w:color w:val="000000"/>
          <w:sz w:val="20"/>
          <w:szCs w:val="20"/>
        </w:rPr>
        <w:t xml:space="preserve">2-hour plasma glucose ≥8.5 </w:t>
      </w:r>
      <w:proofErr w:type="spellStart"/>
      <w:r>
        <w:rPr>
          <w:color w:val="000000"/>
          <w:sz w:val="20"/>
          <w:szCs w:val="20"/>
        </w:rPr>
        <w:t>mmol</w:t>
      </w:r>
      <w:proofErr w:type="spellEnd"/>
      <w:r>
        <w:rPr>
          <w:color w:val="000000"/>
          <w:sz w:val="20"/>
          <w:szCs w:val="20"/>
        </w:rPr>
        <w:t>/L (</w:t>
      </w:r>
      <w:proofErr w:type="spellStart"/>
      <w:r>
        <w:rPr>
          <w:color w:val="000000"/>
          <w:sz w:val="20"/>
          <w:szCs w:val="20"/>
        </w:rPr>
        <w:t>Laafira</w:t>
      </w:r>
      <w:proofErr w:type="spellEnd"/>
      <w:r>
        <w:rPr>
          <w:color w:val="000000"/>
          <w:sz w:val="20"/>
          <w:szCs w:val="20"/>
        </w:rPr>
        <w:t xml:space="preserve"> et al., 2016; </w:t>
      </w:r>
      <w:proofErr w:type="spellStart"/>
      <w:r>
        <w:rPr>
          <w:color w:val="000000"/>
          <w:sz w:val="20"/>
          <w:szCs w:val="20"/>
        </w:rPr>
        <w:t>Leffad</w:t>
      </w:r>
      <w:proofErr w:type="spellEnd"/>
      <w:r>
        <w:rPr>
          <w:color w:val="000000"/>
          <w:sz w:val="20"/>
          <w:szCs w:val="20"/>
        </w:rPr>
        <w:t xml:space="preserve"> et al., 2024).</w:t>
      </w:r>
    </w:p>
    <w:p w14:paraId="1F50A9B9" w14:textId="77777777" w:rsidR="00E05E39" w:rsidRDefault="00E05E39" w:rsidP="00BF419B">
      <w:pPr>
        <w:widowControl w:val="0"/>
        <w:jc w:val="both"/>
        <w:rPr>
          <w:color w:val="000000"/>
          <w:sz w:val="20"/>
          <w:szCs w:val="20"/>
        </w:rPr>
      </w:pPr>
    </w:p>
    <w:p w14:paraId="1362BFE6"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WHO 2013 Criteria</w:t>
      </w:r>
    </w:p>
    <w:p w14:paraId="4E688BC8" w14:textId="77777777" w:rsidR="00BF419B" w:rsidRPr="00F11D6B" w:rsidRDefault="00BF419B" w:rsidP="00BF419B">
      <w:pPr>
        <w:widowControl w:val="0"/>
        <w:jc w:val="both"/>
        <w:rPr>
          <w:color w:val="000000"/>
          <w:sz w:val="20"/>
          <w:szCs w:val="20"/>
        </w:rPr>
      </w:pPr>
      <w:r w:rsidRPr="00F11D6B">
        <w:rPr>
          <w:sz w:val="20"/>
          <w:szCs w:val="20"/>
        </w:rPr>
        <w:tab/>
      </w:r>
      <w:r w:rsidRPr="00F11D6B">
        <w:rPr>
          <w:color w:val="000000"/>
          <w:sz w:val="20"/>
          <w:szCs w:val="20"/>
        </w:rPr>
        <w:t xml:space="preserve">The World Health Organization (WHO) revised its criteria in 2013, increasing GDM prevalence. The new criteria are similar to the IADPSG and have been associated with a 2.5 to 3-fold increase in GDM diagnosis (Long, 2011). The adoption of these new criteria has resulted in higher GDM prevalence. It has been associated with significant adverse maternal and neonatal outcomes, such as gestational hypertension, polyhydramnios, Caesarean section, prematurity, and neonatal hypoglycemia (Savona-Ventura et al., 2012; </w:t>
      </w:r>
      <w:proofErr w:type="spellStart"/>
      <w:r w:rsidRPr="00F11D6B">
        <w:rPr>
          <w:color w:val="000000"/>
          <w:sz w:val="20"/>
          <w:szCs w:val="20"/>
        </w:rPr>
        <w:t>Skupień</w:t>
      </w:r>
      <w:proofErr w:type="spellEnd"/>
      <w:r w:rsidRPr="00F11D6B">
        <w:rPr>
          <w:color w:val="000000"/>
          <w:sz w:val="20"/>
          <w:szCs w:val="20"/>
        </w:rPr>
        <w:t xml:space="preserve"> et al., 2014; Luo et al., 2024).</w:t>
      </w:r>
    </w:p>
    <w:p w14:paraId="1BC75E76" w14:textId="77777777" w:rsidR="00BF419B" w:rsidRPr="00AF3E5D" w:rsidRDefault="00BF419B" w:rsidP="00BF419B">
      <w:pPr>
        <w:widowControl w:val="0"/>
        <w:jc w:val="both"/>
        <w:rPr>
          <w:sz w:val="20"/>
          <w:szCs w:val="20"/>
        </w:rPr>
      </w:pPr>
    </w:p>
    <w:p w14:paraId="4A7F906F"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Technological Advances in GDM</w:t>
      </w:r>
    </w:p>
    <w:p w14:paraId="1AD4DBAD" w14:textId="77777777" w:rsidR="00BF419B" w:rsidRDefault="00BF419B" w:rsidP="00BF419B">
      <w:pPr>
        <w:widowControl w:val="0"/>
        <w:numPr>
          <w:ilvl w:val="2"/>
          <w:numId w:val="11"/>
        </w:numPr>
        <w:ind w:left="0" w:firstLine="0"/>
        <w:jc w:val="both"/>
        <w:rPr>
          <w:color w:val="000000"/>
          <w:sz w:val="20"/>
          <w:szCs w:val="20"/>
        </w:rPr>
      </w:pPr>
      <w:r w:rsidRPr="00AF3E5D">
        <w:rPr>
          <w:b/>
          <w:bCs/>
          <w:i/>
          <w:iCs/>
          <w:sz w:val="20"/>
          <w:szCs w:val="20"/>
        </w:rPr>
        <w:t>Glucose Monitoring:</w:t>
      </w:r>
      <w:r w:rsidRPr="00AF3E5D">
        <w:rPr>
          <w:sz w:val="20"/>
          <w:szCs w:val="20"/>
        </w:rPr>
        <w:t xml:space="preserve"> Advances </w:t>
      </w:r>
      <w:r>
        <w:rPr>
          <w:color w:val="000000"/>
          <w:sz w:val="20"/>
          <w:szCs w:val="20"/>
        </w:rPr>
        <w:t>in glucose monitoring technologies, such as continuous glucose monitoring (CGM), have improved the management of GDM. These technologies provide real-time glucose readings, which help maintain optimal glucose levels and reduce adverse outcomes (</w:t>
      </w:r>
      <w:proofErr w:type="spellStart"/>
      <w:r>
        <w:rPr>
          <w:color w:val="000000"/>
          <w:sz w:val="20"/>
          <w:szCs w:val="20"/>
        </w:rPr>
        <w:t>Laafira</w:t>
      </w:r>
      <w:proofErr w:type="spellEnd"/>
      <w:r>
        <w:rPr>
          <w:color w:val="000000"/>
          <w:sz w:val="20"/>
          <w:szCs w:val="20"/>
        </w:rPr>
        <w:t xml:space="preserve"> et al., 2016).</w:t>
      </w:r>
    </w:p>
    <w:p w14:paraId="72FC3E28"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Molecular Markers:</w:t>
      </w:r>
      <w:r>
        <w:rPr>
          <w:color w:val="000000"/>
          <w:sz w:val="20"/>
          <w:szCs w:val="20"/>
        </w:rPr>
        <w:t> Research into molecular markers, such as circular RNAs (</w:t>
      </w:r>
      <w:proofErr w:type="spellStart"/>
      <w:r>
        <w:rPr>
          <w:color w:val="000000"/>
          <w:sz w:val="20"/>
          <w:szCs w:val="20"/>
        </w:rPr>
        <w:t>circRNAs</w:t>
      </w:r>
      <w:proofErr w:type="spellEnd"/>
      <w:r>
        <w:rPr>
          <w:color w:val="000000"/>
          <w:sz w:val="20"/>
          <w:szCs w:val="20"/>
        </w:rPr>
        <w:t>), is ongoing. These markers have shown potential in early diagnosis and prediction of GDM, which could lead to better management and prevention of adverse outcomes (</w:t>
      </w:r>
      <w:proofErr w:type="spellStart"/>
      <w:r>
        <w:rPr>
          <w:color w:val="000000"/>
          <w:sz w:val="20"/>
          <w:szCs w:val="20"/>
        </w:rPr>
        <w:t>Olumodeji</w:t>
      </w:r>
      <w:proofErr w:type="spellEnd"/>
      <w:r>
        <w:rPr>
          <w:color w:val="000000"/>
          <w:sz w:val="20"/>
          <w:szCs w:val="20"/>
        </w:rPr>
        <w:t xml:space="preserve"> et al., 2020).</w:t>
      </w:r>
    </w:p>
    <w:p w14:paraId="51E97B38"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Pharmacotherapy</w:t>
      </w:r>
      <w:r>
        <w:rPr>
          <w:b/>
          <w:bCs/>
          <w:color w:val="000000"/>
          <w:sz w:val="20"/>
          <w:szCs w:val="20"/>
        </w:rPr>
        <w:t>:</w:t>
      </w:r>
      <w:r>
        <w:rPr>
          <w:color w:val="000000"/>
          <w:sz w:val="20"/>
          <w:szCs w:val="20"/>
        </w:rPr>
        <w:t> While insulin remains the primary treatment for GDM, other medications like metformin are being considered, especially when insulin therapy is not feasible. This provides more options for managing GDM effectively (</w:t>
      </w:r>
      <w:proofErr w:type="spellStart"/>
      <w:r>
        <w:rPr>
          <w:color w:val="000000"/>
          <w:sz w:val="20"/>
          <w:szCs w:val="20"/>
        </w:rPr>
        <w:t>Leffad</w:t>
      </w:r>
      <w:proofErr w:type="spellEnd"/>
      <w:r>
        <w:rPr>
          <w:color w:val="000000"/>
          <w:sz w:val="20"/>
          <w:szCs w:val="20"/>
        </w:rPr>
        <w:t xml:space="preserve"> et al., 2024).</w:t>
      </w:r>
    </w:p>
    <w:p w14:paraId="0528E266" w14:textId="77777777" w:rsidR="00BF419B" w:rsidRPr="00AF3E5D" w:rsidRDefault="00BF419B" w:rsidP="00BF419B">
      <w:pPr>
        <w:widowControl w:val="0"/>
        <w:jc w:val="both"/>
        <w:rPr>
          <w:sz w:val="20"/>
          <w:szCs w:val="20"/>
        </w:rPr>
      </w:pPr>
    </w:p>
    <w:p w14:paraId="0C82085F" w14:textId="77777777" w:rsidR="00BF419B" w:rsidRPr="00AF3E5D" w:rsidRDefault="00BF419B" w:rsidP="00BF419B">
      <w:pPr>
        <w:widowControl w:val="0"/>
        <w:numPr>
          <w:ilvl w:val="1"/>
          <w:numId w:val="11"/>
        </w:numPr>
        <w:ind w:left="0" w:firstLine="0"/>
        <w:jc w:val="both"/>
        <w:rPr>
          <w:sz w:val="20"/>
          <w:szCs w:val="20"/>
        </w:rPr>
      </w:pPr>
      <w:r w:rsidRPr="00AF3E5D">
        <w:rPr>
          <w:b/>
          <w:bCs/>
          <w:sz w:val="20"/>
          <w:szCs w:val="20"/>
        </w:rPr>
        <w:t>Challenges and Considerations</w:t>
      </w:r>
    </w:p>
    <w:p w14:paraId="7387E985" w14:textId="77777777" w:rsidR="00BF419B" w:rsidRPr="00AF3E5D" w:rsidRDefault="00BF419B" w:rsidP="00BF419B">
      <w:pPr>
        <w:widowControl w:val="0"/>
        <w:jc w:val="both"/>
        <w:rPr>
          <w:sz w:val="20"/>
          <w:szCs w:val="20"/>
        </w:rPr>
      </w:pPr>
      <w:r>
        <w:rPr>
          <w:sz w:val="20"/>
          <w:szCs w:val="20"/>
        </w:rPr>
        <w:tab/>
      </w:r>
      <w:r w:rsidRPr="00AF3E5D">
        <w:rPr>
          <w:sz w:val="20"/>
          <w:szCs w:val="20"/>
        </w:rPr>
        <w:t xml:space="preserve">The increase in GDM </w:t>
      </w:r>
      <w:r>
        <w:rPr>
          <w:color w:val="000000"/>
          <w:sz w:val="20"/>
          <w:szCs w:val="20"/>
        </w:rPr>
        <w:t xml:space="preserve">diagnosis poses a significant challenge to healthcare systems, requiring more resources for management and follow-up (Langer et al., 2013a; </w:t>
      </w:r>
      <w:proofErr w:type="spellStart"/>
      <w:r>
        <w:rPr>
          <w:color w:val="000000"/>
          <w:sz w:val="20"/>
          <w:szCs w:val="20"/>
        </w:rPr>
        <w:t>Laafira</w:t>
      </w:r>
      <w:proofErr w:type="spellEnd"/>
      <w:r>
        <w:rPr>
          <w:color w:val="000000"/>
          <w:sz w:val="20"/>
          <w:szCs w:val="20"/>
        </w:rPr>
        <w:t xml:space="preserve"> et al., 2016; Luo et al., 2024). There is ongoing debate about the applicability of a single set of diagnostic criteria globally due to variations in GDM prevalence and healthcare infrastructure (</w:t>
      </w:r>
      <w:proofErr w:type="spellStart"/>
      <w:r>
        <w:rPr>
          <w:color w:val="000000"/>
          <w:sz w:val="20"/>
          <w:szCs w:val="20"/>
        </w:rPr>
        <w:t>Chihara</w:t>
      </w:r>
      <w:proofErr w:type="spellEnd"/>
      <w:r>
        <w:rPr>
          <w:color w:val="000000"/>
          <w:sz w:val="20"/>
          <w:szCs w:val="20"/>
        </w:rPr>
        <w:t xml:space="preserve"> et al., 2011; Langer et al., 2013b). Despite the higher healthcare expenditure associated with the new criteria, they are considered cost-effective due to the potential reduction in long-term difficulties for mother and the offspring (</w:t>
      </w:r>
      <w:proofErr w:type="spellStart"/>
      <w:r>
        <w:rPr>
          <w:color w:val="000000"/>
          <w:sz w:val="20"/>
          <w:szCs w:val="20"/>
        </w:rPr>
        <w:t>Laafira</w:t>
      </w:r>
      <w:proofErr w:type="spellEnd"/>
      <w:r>
        <w:rPr>
          <w:color w:val="000000"/>
          <w:sz w:val="20"/>
          <w:szCs w:val="20"/>
        </w:rPr>
        <w:t xml:space="preserve"> et al., 2016).</w:t>
      </w:r>
    </w:p>
    <w:p w14:paraId="40167852" w14:textId="77777777" w:rsidR="00BF419B" w:rsidRPr="00AF3E5D" w:rsidRDefault="00BF419B" w:rsidP="00BF419B">
      <w:pPr>
        <w:widowControl w:val="0"/>
        <w:jc w:val="both"/>
        <w:rPr>
          <w:sz w:val="20"/>
          <w:szCs w:val="20"/>
        </w:rPr>
      </w:pPr>
    </w:p>
    <w:p w14:paraId="3912B5EF" w14:textId="77777777" w:rsidR="00BF419B" w:rsidRPr="009544BB" w:rsidRDefault="00BF419B" w:rsidP="00BF419B">
      <w:pPr>
        <w:widowControl w:val="0"/>
        <w:numPr>
          <w:ilvl w:val="0"/>
          <w:numId w:val="11"/>
        </w:numPr>
        <w:ind w:left="0" w:firstLine="0"/>
        <w:jc w:val="both"/>
        <w:rPr>
          <w:b/>
          <w:bCs/>
          <w:color w:val="0070C0"/>
        </w:rPr>
      </w:pPr>
      <w:r w:rsidRPr="009544BB">
        <w:rPr>
          <w:b/>
          <w:bCs/>
          <w:color w:val="0070C0"/>
        </w:rPr>
        <w:t>MANAGEMENT AND TREATMENT OF GDM</w:t>
      </w:r>
    </w:p>
    <w:p w14:paraId="1DDA6AFE" w14:textId="77777777" w:rsidR="00BF419B" w:rsidRDefault="00BF419B" w:rsidP="00BF419B">
      <w:pPr>
        <w:widowControl w:val="0"/>
        <w:numPr>
          <w:ilvl w:val="1"/>
          <w:numId w:val="11"/>
        </w:numPr>
        <w:ind w:left="0" w:firstLine="0"/>
        <w:jc w:val="both"/>
        <w:rPr>
          <w:color w:val="000000"/>
          <w:sz w:val="20"/>
          <w:szCs w:val="20"/>
        </w:rPr>
      </w:pPr>
      <w:r w:rsidRPr="00AF3E5D">
        <w:rPr>
          <w:b/>
          <w:bCs/>
          <w:sz w:val="20"/>
          <w:szCs w:val="20"/>
        </w:rPr>
        <w:t>Lifestyle Interventions</w:t>
      </w:r>
    </w:p>
    <w:p w14:paraId="5F474B98" w14:textId="77777777" w:rsidR="00BF419B" w:rsidRDefault="00BF419B" w:rsidP="00BF419B">
      <w:pPr>
        <w:widowControl w:val="0"/>
        <w:jc w:val="both"/>
        <w:rPr>
          <w:color w:val="000000"/>
          <w:sz w:val="20"/>
          <w:szCs w:val="20"/>
        </w:rPr>
      </w:pPr>
      <w:r>
        <w:rPr>
          <w:color w:val="000000"/>
          <w:sz w:val="20"/>
          <w:szCs w:val="20"/>
        </w:rPr>
        <w:tab/>
        <w:t>Exercise has been shown to play a crucial role in preventing GDM, regulating blood glucose, and improving insulin resistance. It is also considered a valuable therapeutic approach for enhancing maternal and infant outcomes (Chen et al., 2021).</w:t>
      </w:r>
    </w:p>
    <w:p w14:paraId="4D2BDE55" w14:textId="77777777" w:rsidR="00BF419B" w:rsidRDefault="00BF419B" w:rsidP="00BF419B">
      <w:pPr>
        <w:widowControl w:val="0"/>
        <w:jc w:val="both"/>
        <w:rPr>
          <w:color w:val="000000"/>
          <w:sz w:val="20"/>
          <w:szCs w:val="20"/>
        </w:rPr>
      </w:pPr>
    </w:p>
    <w:p w14:paraId="26FD5419" w14:textId="77777777" w:rsidR="00BF419B" w:rsidRDefault="00BF419B" w:rsidP="00BF419B">
      <w:pPr>
        <w:widowControl w:val="0"/>
        <w:numPr>
          <w:ilvl w:val="1"/>
          <w:numId w:val="11"/>
        </w:numPr>
        <w:ind w:left="0" w:firstLine="0"/>
        <w:jc w:val="both"/>
        <w:rPr>
          <w:color w:val="000000"/>
          <w:sz w:val="20"/>
          <w:szCs w:val="20"/>
        </w:rPr>
      </w:pPr>
      <w:r>
        <w:rPr>
          <w:b/>
          <w:bCs/>
          <w:color w:val="000000"/>
          <w:sz w:val="20"/>
          <w:szCs w:val="20"/>
        </w:rPr>
        <w:t>Medical Nutrition Therapy</w:t>
      </w:r>
    </w:p>
    <w:p w14:paraId="5F90082A" w14:textId="77777777" w:rsidR="00BF419B" w:rsidRDefault="00BF419B" w:rsidP="00BF419B">
      <w:pPr>
        <w:widowControl w:val="0"/>
        <w:jc w:val="both"/>
        <w:rPr>
          <w:color w:val="000000"/>
          <w:sz w:val="20"/>
          <w:szCs w:val="20"/>
        </w:rPr>
      </w:pPr>
      <w:r>
        <w:rPr>
          <w:color w:val="000000"/>
          <w:sz w:val="20"/>
          <w:szCs w:val="20"/>
        </w:rPr>
        <w:tab/>
        <w:t>Dietary management remains the first-line treatment for GDM. Recent studies highlight the importance of gut microbiota and its metabolites in managing insulin resistance and GDM (Carreiro et al., 2018).</w:t>
      </w:r>
    </w:p>
    <w:p w14:paraId="33961F3B" w14:textId="77777777" w:rsidR="00BF419B" w:rsidRDefault="00BF419B" w:rsidP="00BF419B">
      <w:pPr>
        <w:widowControl w:val="0"/>
        <w:jc w:val="both"/>
        <w:rPr>
          <w:color w:val="000000"/>
          <w:sz w:val="20"/>
          <w:szCs w:val="20"/>
        </w:rPr>
      </w:pPr>
    </w:p>
    <w:p w14:paraId="2138EA76" w14:textId="77777777" w:rsidR="00BF419B" w:rsidRDefault="00BF419B" w:rsidP="00BF419B">
      <w:pPr>
        <w:widowControl w:val="0"/>
        <w:numPr>
          <w:ilvl w:val="1"/>
          <w:numId w:val="11"/>
        </w:numPr>
        <w:ind w:left="0" w:firstLine="0"/>
        <w:jc w:val="both"/>
        <w:rPr>
          <w:color w:val="000000"/>
          <w:sz w:val="20"/>
          <w:szCs w:val="20"/>
        </w:rPr>
      </w:pPr>
      <w:r>
        <w:rPr>
          <w:b/>
          <w:bCs/>
          <w:color w:val="000000"/>
          <w:sz w:val="20"/>
          <w:szCs w:val="20"/>
        </w:rPr>
        <w:t>Pharmacological Treatments</w:t>
      </w:r>
    </w:p>
    <w:p w14:paraId="1F87640C" w14:textId="77777777" w:rsidR="00BF419B" w:rsidRDefault="00BF419B" w:rsidP="00BF419B">
      <w:pPr>
        <w:widowControl w:val="0"/>
        <w:jc w:val="both"/>
        <w:rPr>
          <w:color w:val="000000"/>
          <w:sz w:val="20"/>
          <w:szCs w:val="20"/>
        </w:rPr>
      </w:pPr>
      <w:r>
        <w:rPr>
          <w:color w:val="000000"/>
          <w:sz w:val="20"/>
          <w:szCs w:val="20"/>
        </w:rPr>
        <w:tab/>
        <w:t xml:space="preserve">Insulin remains the primary pharmacological treatment for GDM. However, metformin is increasingly considered an alternative, despite concerns about its long-term effects on offspring (Poulakos et al., 2015; </w:t>
      </w:r>
      <w:proofErr w:type="spellStart"/>
      <w:r>
        <w:rPr>
          <w:color w:val="000000"/>
          <w:sz w:val="20"/>
          <w:szCs w:val="20"/>
        </w:rPr>
        <w:t>Kousta</w:t>
      </w:r>
      <w:proofErr w:type="spellEnd"/>
      <w:r>
        <w:rPr>
          <w:color w:val="000000"/>
          <w:sz w:val="20"/>
          <w:szCs w:val="20"/>
        </w:rPr>
        <w:t xml:space="preserve"> et al., 2020). New insulin analogues and oral hypoglycemic agents are also being explored for their potential benefits (Ouyang et al., 2021; Wang et al., 2023).</w:t>
      </w:r>
    </w:p>
    <w:p w14:paraId="2815D629" w14:textId="77777777" w:rsidR="00BF419B" w:rsidRDefault="00BF419B" w:rsidP="00BF419B">
      <w:pPr>
        <w:widowControl w:val="0"/>
        <w:jc w:val="both"/>
        <w:rPr>
          <w:color w:val="000000"/>
          <w:sz w:val="20"/>
          <w:szCs w:val="20"/>
        </w:rPr>
      </w:pPr>
    </w:p>
    <w:p w14:paraId="68C5A667" w14:textId="77777777" w:rsidR="00BF419B" w:rsidRDefault="00BF419B" w:rsidP="00BF419B">
      <w:pPr>
        <w:widowControl w:val="0"/>
        <w:numPr>
          <w:ilvl w:val="1"/>
          <w:numId w:val="11"/>
        </w:numPr>
        <w:ind w:left="0" w:firstLine="0"/>
        <w:jc w:val="both"/>
        <w:rPr>
          <w:b/>
          <w:bCs/>
          <w:color w:val="000000"/>
          <w:sz w:val="20"/>
          <w:szCs w:val="20"/>
        </w:rPr>
      </w:pPr>
      <w:r>
        <w:rPr>
          <w:b/>
          <w:bCs/>
          <w:color w:val="000000"/>
          <w:sz w:val="20"/>
          <w:szCs w:val="20"/>
        </w:rPr>
        <w:t>Long-term Implications</w:t>
      </w:r>
    </w:p>
    <w:p w14:paraId="018DB083"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Maternal and Offspring Health</w:t>
      </w:r>
      <w:r>
        <w:rPr>
          <w:i/>
          <w:iCs/>
          <w:color w:val="000000"/>
          <w:sz w:val="20"/>
          <w:szCs w:val="20"/>
        </w:rPr>
        <w:t>:</w:t>
      </w:r>
      <w:r>
        <w:rPr>
          <w:color w:val="000000"/>
          <w:sz w:val="20"/>
          <w:szCs w:val="20"/>
        </w:rPr>
        <w:t xml:space="preserve"> GDM significantly increases the risk of developing type 2 diabetes (T2D) in mothers and their children. Recent studies have also linked GDM to adverse cognitive and behavioral outcomes in offspring, which may persist into adulthood (Akinci et al., 2008; Kim &amp; Ferrara, 2010). GDM has a long-term association between maternal and fetal adverse outcomes, including an increased risk of cardiovascular diseases, chronic kidney disease, and cancer for the mother, and offspring obesity, overweight, insulin resistance, and neurocognitive development for the child (Hunt &amp; Schuller, 2007; </w:t>
      </w:r>
      <w:proofErr w:type="spellStart"/>
      <w:r>
        <w:rPr>
          <w:color w:val="000000"/>
          <w:sz w:val="20"/>
          <w:szCs w:val="20"/>
        </w:rPr>
        <w:t>Kousta</w:t>
      </w:r>
      <w:proofErr w:type="spellEnd"/>
      <w:r>
        <w:rPr>
          <w:color w:val="000000"/>
          <w:sz w:val="20"/>
          <w:szCs w:val="20"/>
        </w:rPr>
        <w:t xml:space="preserve"> et al., 2020).</w:t>
      </w:r>
    </w:p>
    <w:p w14:paraId="33B94511"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Preventive Measures</w:t>
      </w:r>
      <w:r>
        <w:rPr>
          <w:i/>
          <w:iCs/>
          <w:color w:val="000000"/>
          <w:sz w:val="20"/>
          <w:szCs w:val="20"/>
        </w:rPr>
        <w:t>:</w:t>
      </w:r>
      <w:r>
        <w:rPr>
          <w:color w:val="000000"/>
          <w:sz w:val="20"/>
          <w:szCs w:val="20"/>
        </w:rPr>
        <w:t xml:space="preserve"> Early detection and lifestyle modifications are critical in preventing the long-term complications associated with GDM. Continuous glucose monitoring and targeted interventions can help mitigate these risks (Nudell et al., 2011; Liu et al., 2023). Women</w:t>
      </w:r>
      <w:r w:rsidRPr="00AF3E5D">
        <w:rPr>
          <w:sz w:val="20"/>
          <w:szCs w:val="20"/>
        </w:rPr>
        <w:t xml:space="preserve"> with GDM are at an increased risk of developing diabetes </w:t>
      </w:r>
      <w:r w:rsidRPr="00AF3E5D">
        <w:rPr>
          <w:sz w:val="20"/>
          <w:szCs w:val="20"/>
        </w:rPr>
        <w:lastRenderedPageBreak/>
        <w:t xml:space="preserve">in the future, predominantly type 2 diabetes, as are their </w:t>
      </w:r>
      <w:r>
        <w:rPr>
          <w:color w:val="000000"/>
          <w:sz w:val="20"/>
          <w:szCs w:val="20"/>
        </w:rPr>
        <w:t>offspring (Aydın et al., 2019). GDM may cause complications during pregnancy and childbirth, including the threat of termination of pregnancy, premature birth, preeclampsia, and high frequency of operative delivery and birth trauma (Nguyen et al., 2018).</w:t>
      </w:r>
    </w:p>
    <w:p w14:paraId="659B6ED9" w14:textId="77777777" w:rsidR="00BF419B" w:rsidRDefault="00BF419B" w:rsidP="00BF419B">
      <w:pPr>
        <w:widowControl w:val="0"/>
        <w:numPr>
          <w:ilvl w:val="2"/>
          <w:numId w:val="11"/>
        </w:numPr>
        <w:ind w:left="0" w:firstLine="0"/>
        <w:jc w:val="both"/>
        <w:rPr>
          <w:color w:val="000000"/>
          <w:sz w:val="20"/>
          <w:szCs w:val="20"/>
        </w:rPr>
      </w:pPr>
      <w:r>
        <w:rPr>
          <w:b/>
          <w:bCs/>
          <w:i/>
          <w:iCs/>
          <w:color w:val="000000"/>
          <w:sz w:val="20"/>
          <w:szCs w:val="20"/>
        </w:rPr>
        <w:t>Challenges and Considerations</w:t>
      </w:r>
      <w:r>
        <w:rPr>
          <w:b/>
          <w:bCs/>
          <w:color w:val="000000"/>
          <w:sz w:val="20"/>
          <w:szCs w:val="20"/>
        </w:rPr>
        <w:t>:</w:t>
      </w:r>
      <w:r>
        <w:rPr>
          <w:color w:val="000000"/>
          <w:sz w:val="20"/>
          <w:szCs w:val="20"/>
        </w:rPr>
        <w:t xml:space="preserve"> There is ongoing debate and controversy surrounding the proposed changes to the diagnostic criteria for GDM, with concerns about the potential negative impact on medical care, healthcare costs, and unnecessary stigmatization of patients (</w:t>
      </w:r>
      <w:proofErr w:type="spellStart"/>
      <w:r>
        <w:rPr>
          <w:color w:val="000000"/>
          <w:sz w:val="20"/>
          <w:szCs w:val="20"/>
        </w:rPr>
        <w:t>Olumodeji</w:t>
      </w:r>
      <w:proofErr w:type="spellEnd"/>
      <w:r>
        <w:rPr>
          <w:color w:val="000000"/>
          <w:sz w:val="20"/>
          <w:szCs w:val="20"/>
        </w:rPr>
        <w:t xml:space="preserve"> et al., 2020; Langer et al., 2013b). The disparity in GDM prevalence across different regions raises questions about the feasibility of imposing universal diagnostic strategies and standards for GDM diagnosis (</w:t>
      </w:r>
      <w:proofErr w:type="spellStart"/>
      <w:r>
        <w:rPr>
          <w:color w:val="000000"/>
          <w:sz w:val="20"/>
          <w:szCs w:val="20"/>
        </w:rPr>
        <w:t>Olumodeji</w:t>
      </w:r>
      <w:proofErr w:type="spellEnd"/>
      <w:r>
        <w:rPr>
          <w:color w:val="000000"/>
          <w:sz w:val="20"/>
          <w:szCs w:val="20"/>
        </w:rPr>
        <w:t xml:space="preserve"> et al., 2020).</w:t>
      </w:r>
    </w:p>
    <w:p w14:paraId="16F85FBA" w14:textId="77777777" w:rsidR="00BF419B" w:rsidRPr="00F11D6B" w:rsidRDefault="00BF419B" w:rsidP="00BF419B">
      <w:pPr>
        <w:widowControl w:val="0"/>
        <w:jc w:val="both"/>
        <w:rPr>
          <w:sz w:val="20"/>
          <w:szCs w:val="20"/>
        </w:rPr>
      </w:pPr>
      <w:r w:rsidRPr="00F11D6B">
        <w:rPr>
          <w:color w:val="000000"/>
          <w:sz w:val="20"/>
          <w:szCs w:val="20"/>
        </w:rPr>
        <w:tab/>
        <w:t>The Diabetes Institute of Pakistan has stated (Anonymous, 2021) that</w:t>
      </w:r>
      <w:r w:rsidRPr="00F11D6B">
        <w:rPr>
          <w:sz w:val="20"/>
          <w:szCs w:val="20"/>
        </w:rPr>
        <w:t xml:space="preserve"> the start of treatment of GDM as early as possible is crucial to prevent complications in the baby. The target blood glucose level is fasting up to 95mg/dL, 2 hours post-prandial up to 120mg/dL. This can be achieved by following simple steps: </w:t>
      </w:r>
      <w:proofErr w:type="spellStart"/>
      <w:r w:rsidRPr="00F11D6B">
        <w:rPr>
          <w:sz w:val="20"/>
          <w:szCs w:val="20"/>
        </w:rPr>
        <w:t>i</w:t>
      </w:r>
      <w:proofErr w:type="spellEnd"/>
      <w:r w:rsidRPr="00F11D6B">
        <w:rPr>
          <w:sz w:val="20"/>
          <w:szCs w:val="20"/>
        </w:rPr>
        <w:t>) Eat adequate vegetables and fruits, limit fat intake to 30% of total daily calories, ii) Avoid undue weight gain during pregnancy, avoid overeating, fatty diets, etc., iii) Follow a simple exercise program so that you remain active. Avoid the exercises that cause pressure on the belly, however, walk and aerobic exercises are the best, iv) During pregnancy, you may have to check your blood sugar 4-6 times a day and maintain a record, v) gestational diabetes is mainly managed by diet and exercise, vi) regular medical checkup initial monthly checkup, then weekly checkup to monitor your blood glucose and growth of your baby, and vii) stress can raise blood glucose levels, so try to relax and stay calm at all times.</w:t>
      </w:r>
    </w:p>
    <w:p w14:paraId="517D191E" w14:textId="77777777" w:rsidR="00BF419B" w:rsidRDefault="00BF419B" w:rsidP="009235F1">
      <w:pPr>
        <w:widowControl w:val="0"/>
        <w:snapToGrid w:val="0"/>
        <w:contextualSpacing/>
        <w:jc w:val="both"/>
        <w:rPr>
          <w:b/>
          <w:bCs/>
          <w:sz w:val="20"/>
          <w:szCs w:val="20"/>
        </w:rPr>
      </w:pPr>
    </w:p>
    <w:p w14:paraId="473976BB" w14:textId="4C543461" w:rsidR="00BF419B" w:rsidRPr="001C7E46" w:rsidRDefault="00C045E2" w:rsidP="001C7E46">
      <w:pPr>
        <w:pStyle w:val="ListParagraph"/>
        <w:widowControl w:val="0"/>
        <w:numPr>
          <w:ilvl w:val="0"/>
          <w:numId w:val="11"/>
        </w:numPr>
        <w:snapToGrid w:val="0"/>
        <w:jc w:val="both"/>
        <w:rPr>
          <w:sz w:val="20"/>
        </w:rPr>
      </w:pPr>
      <w:r w:rsidRPr="001C7E46">
        <w:rPr>
          <w:b/>
          <w:bCs/>
          <w:color w:val="4472C4" w:themeColor="accent5"/>
          <w:szCs w:val="32"/>
        </w:rPr>
        <w:t>Conclusion</w:t>
      </w:r>
    </w:p>
    <w:p w14:paraId="028CADD1" w14:textId="77777777" w:rsidR="00B77901" w:rsidRDefault="00BF419B" w:rsidP="00BF419B">
      <w:pPr>
        <w:widowControl w:val="0"/>
        <w:snapToGrid w:val="0"/>
        <w:spacing w:line="245" w:lineRule="auto"/>
        <w:jc w:val="both"/>
        <w:rPr>
          <w:sz w:val="20"/>
          <w:szCs w:val="20"/>
        </w:rPr>
      </w:pPr>
      <w:r>
        <w:rPr>
          <w:sz w:val="20"/>
          <w:szCs w:val="20"/>
        </w:rPr>
        <w:tab/>
      </w:r>
      <w:r w:rsidRPr="00AF3E5D">
        <w:rPr>
          <w:sz w:val="20"/>
          <w:szCs w:val="20"/>
        </w:rPr>
        <w:t>The prevalence of GDM in various countries is increasing over time. The prevalence of GDM varies across different populations and is influenced by demographic factors. The risk factors for GDM include classical and non-classical factors, and the lack of standardized diagnostic criteria for GDM remains a subject of ongoing debate. The diagnosis and screening of GDM remain contentious, with significant practice variability. Current evidence supports universal screening and the one-step method for better maternal and neonatal outcomes. However, further large-scale randomized controlled trials are needed to establish standardized guidelines. The new diagnostic criteria for GDM proposed by the IADPSG and the technological advances in GDM diagnosis have the potential to significantly impact the prevalence of GDM and the management of this condition. The new diagnostic criteria for GDM have led to an increase in diagnosis rates and have highlighted the need for improved management strategies. Technological advances, such as CGM and molecular markers, offer promising tools for better diagnosis and management. Recent advances in GDM encompass improved diagnostic criteria, innovative management strategies, and a deeper understanding of long-term implications. These developments are crucial for enhancing maternal and fetal health outcomes and preventing future metabolic disorders.</w:t>
      </w:r>
    </w:p>
    <w:p w14:paraId="69F4E225" w14:textId="77777777" w:rsidR="00A2205A" w:rsidRDefault="00A2205A" w:rsidP="002D534F">
      <w:pPr>
        <w:widowControl w:val="0"/>
        <w:snapToGrid w:val="0"/>
        <w:jc w:val="both"/>
        <w:rPr>
          <w:b/>
          <w:sz w:val="20"/>
          <w:szCs w:val="20"/>
        </w:rPr>
      </w:pPr>
    </w:p>
    <w:p w14:paraId="7294A0A0" w14:textId="77777777" w:rsidR="00F6755D" w:rsidRPr="008E6FF2" w:rsidRDefault="00F6755D" w:rsidP="00F6755D">
      <w:pPr>
        <w:widowControl w:val="0"/>
        <w:snapToGrid w:val="0"/>
        <w:contextualSpacing/>
        <w:jc w:val="both"/>
        <w:rPr>
          <w:b/>
          <w:bCs/>
          <w:color w:val="0070C0"/>
          <w:szCs w:val="20"/>
        </w:rPr>
      </w:pPr>
      <w:r w:rsidRPr="008E6FF2">
        <w:rPr>
          <w:b/>
          <w:bCs/>
          <w:color w:val="0070C0"/>
        </w:rPr>
        <w:t>DECLARATIONS</w:t>
      </w:r>
    </w:p>
    <w:p w14:paraId="4AE2FC48" w14:textId="77777777" w:rsidR="00F6755D" w:rsidRDefault="00F6755D" w:rsidP="00F6755D">
      <w:pPr>
        <w:widowControl w:val="0"/>
        <w:snapToGrid w:val="0"/>
        <w:contextualSpacing/>
        <w:jc w:val="both"/>
        <w:rPr>
          <w:b/>
          <w:bCs/>
          <w:sz w:val="20"/>
          <w:szCs w:val="20"/>
        </w:rPr>
      </w:pPr>
    </w:p>
    <w:p w14:paraId="00F52E33" w14:textId="77777777" w:rsidR="00F6755D" w:rsidRDefault="00F6755D" w:rsidP="00F6755D">
      <w:pPr>
        <w:widowControl w:val="0"/>
        <w:snapToGrid w:val="0"/>
        <w:contextualSpacing/>
        <w:jc w:val="both"/>
        <w:rPr>
          <w:color w:val="000000"/>
          <w:sz w:val="20"/>
          <w:szCs w:val="20"/>
        </w:rPr>
      </w:pPr>
      <w:r>
        <w:rPr>
          <w:b/>
          <w:bCs/>
          <w:color w:val="000000"/>
          <w:sz w:val="20"/>
          <w:szCs w:val="20"/>
        </w:rPr>
        <w:t xml:space="preserve">Funding: </w:t>
      </w:r>
      <w:r>
        <w:rPr>
          <w:color w:val="000000"/>
          <w:sz w:val="20"/>
          <w:szCs w:val="20"/>
        </w:rPr>
        <w:t>This article did not get any funding from any organization.</w:t>
      </w:r>
    </w:p>
    <w:p w14:paraId="58FA1E69" w14:textId="77777777" w:rsidR="00F6755D" w:rsidRPr="00CD6104" w:rsidRDefault="00F6755D" w:rsidP="00F6755D">
      <w:pPr>
        <w:widowControl w:val="0"/>
        <w:snapToGrid w:val="0"/>
        <w:contextualSpacing/>
        <w:jc w:val="both"/>
        <w:rPr>
          <w:sz w:val="20"/>
          <w:szCs w:val="20"/>
        </w:rPr>
      </w:pPr>
    </w:p>
    <w:p w14:paraId="0E6D91B8" w14:textId="77777777" w:rsidR="00F6755D" w:rsidRDefault="00F6755D" w:rsidP="00F6755D">
      <w:pPr>
        <w:widowControl w:val="0"/>
        <w:snapToGrid w:val="0"/>
        <w:contextualSpacing/>
        <w:jc w:val="both"/>
        <w:rPr>
          <w:color w:val="000000"/>
          <w:sz w:val="20"/>
          <w:szCs w:val="20"/>
        </w:rPr>
      </w:pPr>
      <w:r>
        <w:rPr>
          <w:b/>
          <w:bCs/>
          <w:color w:val="000000"/>
          <w:sz w:val="20"/>
          <w:szCs w:val="20"/>
        </w:rPr>
        <w:t xml:space="preserve">Conflicts of Interest: </w:t>
      </w:r>
      <w:r>
        <w:rPr>
          <w:color w:val="000000"/>
          <w:sz w:val="20"/>
          <w:szCs w:val="20"/>
        </w:rPr>
        <w:t>Authors declare no conflict of interest.</w:t>
      </w:r>
    </w:p>
    <w:p w14:paraId="1C7BEA2E" w14:textId="77777777" w:rsidR="00F6755D" w:rsidRDefault="00F6755D" w:rsidP="00F6755D">
      <w:pPr>
        <w:widowControl w:val="0"/>
        <w:snapToGrid w:val="0"/>
        <w:contextualSpacing/>
        <w:jc w:val="both"/>
        <w:rPr>
          <w:b/>
          <w:bCs/>
          <w:sz w:val="20"/>
          <w:szCs w:val="20"/>
        </w:rPr>
      </w:pPr>
    </w:p>
    <w:p w14:paraId="58D3B23D" w14:textId="77777777" w:rsidR="00F6755D" w:rsidRPr="00217B57" w:rsidRDefault="00F6755D" w:rsidP="00F6755D">
      <w:pPr>
        <w:widowControl w:val="0"/>
        <w:snapToGrid w:val="0"/>
        <w:contextualSpacing/>
        <w:jc w:val="both"/>
        <w:rPr>
          <w:b/>
          <w:bCs/>
          <w:color w:val="FF0000"/>
          <w:sz w:val="20"/>
          <w:szCs w:val="20"/>
        </w:rPr>
      </w:pPr>
      <w:r>
        <w:rPr>
          <w:b/>
          <w:bCs/>
          <w:color w:val="000000"/>
          <w:sz w:val="20"/>
          <w:szCs w:val="20"/>
        </w:rPr>
        <w:t>Data Availability:</w:t>
      </w:r>
      <w:r w:rsidRPr="00217B57">
        <w:rPr>
          <w:b/>
          <w:bCs/>
          <w:color w:val="FF0000"/>
          <w:sz w:val="20"/>
          <w:szCs w:val="20"/>
        </w:rPr>
        <w:t xml:space="preserve"> </w:t>
      </w:r>
      <w:r>
        <w:rPr>
          <w:color w:val="000000"/>
          <w:sz w:val="20"/>
          <w:szCs w:val="20"/>
        </w:rPr>
        <w:t>All the data are available inside in text, table and figure.</w:t>
      </w:r>
    </w:p>
    <w:p w14:paraId="4C69AB98" w14:textId="77777777" w:rsidR="00F6755D" w:rsidRDefault="00F6755D" w:rsidP="00F6755D">
      <w:pPr>
        <w:widowControl w:val="0"/>
        <w:snapToGrid w:val="0"/>
        <w:contextualSpacing/>
        <w:jc w:val="both"/>
        <w:rPr>
          <w:b/>
          <w:bCs/>
          <w:sz w:val="20"/>
          <w:szCs w:val="20"/>
        </w:rPr>
      </w:pPr>
    </w:p>
    <w:p w14:paraId="0CE8D378" w14:textId="77777777" w:rsidR="00F6755D" w:rsidRDefault="00F6755D" w:rsidP="00F6755D">
      <w:pPr>
        <w:widowControl w:val="0"/>
        <w:snapToGrid w:val="0"/>
        <w:contextualSpacing/>
        <w:jc w:val="both"/>
        <w:rPr>
          <w:color w:val="000000"/>
          <w:sz w:val="20"/>
          <w:szCs w:val="20"/>
        </w:rPr>
      </w:pPr>
      <w:r>
        <w:rPr>
          <w:b/>
          <w:bCs/>
          <w:color w:val="000000"/>
          <w:sz w:val="20"/>
          <w:szCs w:val="20"/>
        </w:rPr>
        <w:t xml:space="preserve">Author’s Contributions: </w:t>
      </w:r>
      <w:r>
        <w:rPr>
          <w:color w:val="000000"/>
          <w:sz w:val="20"/>
          <w:szCs w:val="20"/>
        </w:rPr>
        <w:t xml:space="preserve">KM conceived the idea, collected literature and wrote the article. AT and MUR technically reviewed and revised the article. All authors approved final version of the manuscript. </w:t>
      </w:r>
    </w:p>
    <w:p w14:paraId="5B054FA0" w14:textId="77777777" w:rsidR="00F6755D" w:rsidRDefault="00F6755D" w:rsidP="00F6755D">
      <w:pPr>
        <w:widowControl w:val="0"/>
        <w:snapToGrid w:val="0"/>
        <w:contextualSpacing/>
        <w:jc w:val="both"/>
        <w:rPr>
          <w:b/>
          <w:bCs/>
          <w:sz w:val="20"/>
          <w:szCs w:val="20"/>
        </w:rPr>
      </w:pPr>
    </w:p>
    <w:p w14:paraId="75CC8D54" w14:textId="77777777" w:rsidR="00F6755D" w:rsidRPr="00471EF0" w:rsidRDefault="00F6755D" w:rsidP="00F6755D">
      <w:pPr>
        <w:widowControl w:val="0"/>
        <w:snapToGrid w:val="0"/>
        <w:contextualSpacing/>
        <w:jc w:val="both"/>
        <w:rPr>
          <w:sz w:val="20"/>
          <w:szCs w:val="20"/>
        </w:rPr>
      </w:pPr>
      <w:r>
        <w:rPr>
          <w:b/>
          <w:bCs/>
          <w:sz w:val="20"/>
          <w:szCs w:val="20"/>
        </w:rPr>
        <w:t>Generative AI Statements:</w:t>
      </w:r>
      <w:r w:rsidRPr="00BE76E7">
        <w:rPr>
          <w:rFonts w:eastAsia="Calibri"/>
          <w:noProof/>
          <w:kern w:val="2"/>
          <w:sz w:val="22"/>
          <w:szCs w:val="22"/>
          <w:lang w:eastAsia="en-US"/>
        </w:rPr>
        <w:t xml:space="preserve"> </w:t>
      </w:r>
      <w:r w:rsidRPr="00471EF0">
        <w:rPr>
          <w:sz w:val="20"/>
          <w:szCs w:val="20"/>
        </w:rPr>
        <w:t>The authors declare that no Gen AI/DeepSeek was used in the writing/creation of this manuscript.</w:t>
      </w:r>
    </w:p>
    <w:p w14:paraId="4356D869" w14:textId="77777777" w:rsidR="00F6755D" w:rsidRDefault="00F6755D" w:rsidP="00F6755D">
      <w:pPr>
        <w:widowControl w:val="0"/>
        <w:snapToGrid w:val="0"/>
        <w:contextualSpacing/>
        <w:jc w:val="both"/>
        <w:rPr>
          <w:b/>
          <w:bCs/>
          <w:sz w:val="20"/>
          <w:szCs w:val="20"/>
        </w:rPr>
      </w:pPr>
    </w:p>
    <w:p w14:paraId="75B90896" w14:textId="77777777" w:rsidR="00F6755D" w:rsidRDefault="00F6755D" w:rsidP="00F6755D">
      <w:pPr>
        <w:widowControl w:val="0"/>
        <w:snapToGrid w:val="0"/>
        <w:jc w:val="both"/>
        <w:rPr>
          <w:b/>
          <w:sz w:val="20"/>
          <w:szCs w:val="20"/>
        </w:rPr>
      </w:pPr>
      <w:r>
        <w:rPr>
          <w:b/>
          <w:bCs/>
          <w:sz w:val="20"/>
          <w:szCs w:val="20"/>
        </w:rPr>
        <w:t xml:space="preserve">Publisher’s Note: </w:t>
      </w:r>
      <w:r w:rsidRPr="003F204A">
        <w:rPr>
          <w:sz w:val="20"/>
          <w:szCs w:val="20"/>
        </w:rPr>
        <w:t>All claims stated in this article are exclusively those of the authors and do not necessarily represent those of their affiliated organizations or those of the publisher, the editors, and the reviewers. Any product that may be evaluated/assessed in this article or claimed by its manufacturer is not guaranteed or endorsed by the publisher/editors.</w:t>
      </w:r>
    </w:p>
    <w:p w14:paraId="568B5787" w14:textId="77777777" w:rsidR="00F6755D" w:rsidRDefault="00F6755D" w:rsidP="002D534F">
      <w:pPr>
        <w:widowControl w:val="0"/>
        <w:snapToGrid w:val="0"/>
        <w:jc w:val="both"/>
        <w:rPr>
          <w:b/>
          <w:sz w:val="20"/>
          <w:szCs w:val="20"/>
        </w:rPr>
      </w:pPr>
    </w:p>
    <w:p w14:paraId="3AA9CBC2" w14:textId="77777777" w:rsidR="0051226F" w:rsidRPr="002E4E05" w:rsidRDefault="00A17675" w:rsidP="00101C25">
      <w:pPr>
        <w:widowControl w:val="0"/>
        <w:snapToGrid w:val="0"/>
        <w:contextualSpacing/>
        <w:jc w:val="both"/>
        <w:rPr>
          <w:b/>
          <w:bCs/>
          <w:color w:val="0070C0"/>
        </w:rPr>
      </w:pPr>
      <w:r w:rsidRPr="002E4E05">
        <w:rPr>
          <w:b/>
          <w:bCs/>
          <w:color w:val="0070C0"/>
        </w:rPr>
        <w:t>REFERENCES</w:t>
      </w:r>
    </w:p>
    <w:p w14:paraId="1EFA92AB" w14:textId="77777777" w:rsidR="00CC13AF" w:rsidRDefault="00CC13AF" w:rsidP="00CC13AF">
      <w:pPr>
        <w:widowControl w:val="0"/>
        <w:ind w:left="360" w:hanging="360"/>
        <w:jc w:val="both"/>
        <w:rPr>
          <w:rFonts w:ascii="Gill Sans MT" w:hAnsi="Gill Sans MT"/>
          <w:color w:val="000000"/>
          <w:sz w:val="18"/>
          <w:szCs w:val="18"/>
        </w:rPr>
      </w:pPr>
      <w:r>
        <w:rPr>
          <w:rFonts w:ascii="Gill Sans MT" w:hAnsi="Gill Sans MT"/>
          <w:color w:val="000000"/>
          <w:sz w:val="18"/>
          <w:szCs w:val="18"/>
        </w:rPr>
        <w:t xml:space="preserve">ADA (2018). American Diabetes Association Classification and Diagnosis of Diabetes: Standards of Medical Care in Diabetes. </w:t>
      </w:r>
      <w:r>
        <w:rPr>
          <w:rFonts w:ascii="Gill Sans MT" w:hAnsi="Gill Sans MT"/>
          <w:i/>
          <w:color w:val="000000"/>
          <w:sz w:val="18"/>
          <w:szCs w:val="18"/>
        </w:rPr>
        <w:t>Diabetes Care,</w:t>
      </w:r>
      <w:r>
        <w:rPr>
          <w:rFonts w:ascii="Gill Sans MT" w:hAnsi="Gill Sans MT"/>
          <w:color w:val="000000"/>
          <w:sz w:val="18"/>
          <w:szCs w:val="18"/>
        </w:rPr>
        <w:t xml:space="preserve"> 41, S13–S27.</w:t>
      </w:r>
    </w:p>
    <w:p w14:paraId="0DD95EA6"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Adnan, M</w:t>
      </w:r>
      <w:r w:rsidRPr="00217B57">
        <w:rPr>
          <w:rFonts w:ascii="Gill Sans MT" w:hAnsi="Gill Sans MT"/>
          <w:sz w:val="18"/>
          <w:szCs w:val="18"/>
        </w:rPr>
        <w:t>., &amp; Aasim, M. (2024). Prevalence of gestational diabetes mellitus in Pakistan: a systematic review and meta-analysis. </w:t>
      </w:r>
      <w:r w:rsidRPr="00467D6A">
        <w:rPr>
          <w:rFonts w:ascii="Gill Sans MT" w:hAnsi="Gill Sans MT"/>
          <w:i/>
          <w:sz w:val="18"/>
          <w:szCs w:val="18"/>
        </w:rPr>
        <w:t>BMC Pregnancy and Childbirth</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24</w:t>
      </w:r>
      <w:r w:rsidRPr="00217B57">
        <w:rPr>
          <w:rFonts w:ascii="Gill Sans MT" w:hAnsi="Gill Sans MT"/>
          <w:sz w:val="18"/>
          <w:szCs w:val="18"/>
        </w:rPr>
        <w:t xml:space="preserve">(1), 108. </w:t>
      </w:r>
      <w:hyperlink r:id="rId11" w:history="1">
        <w:r w:rsidRPr="00217B57">
          <w:rPr>
            <w:rStyle w:val="Hyperlink"/>
            <w:rFonts w:ascii="Gill Sans MT" w:hAnsi="Gill Sans MT"/>
            <w:sz w:val="18"/>
            <w:szCs w:val="18"/>
          </w:rPr>
          <w:t>https://doi.org/10.1186/s12884-024-06290-9</w:t>
        </w:r>
      </w:hyperlink>
    </w:p>
    <w:p w14:paraId="6710C671" w14:textId="77777777" w:rsidR="00CC13AF" w:rsidRPr="00217B57" w:rsidRDefault="00CC13AF" w:rsidP="00CC13AF">
      <w:pPr>
        <w:widowControl w:val="0"/>
        <w:ind w:left="360" w:hanging="360"/>
        <w:jc w:val="both"/>
        <w:rPr>
          <w:rFonts w:ascii="Gill Sans MT" w:hAnsi="Gill Sans MT"/>
          <w:sz w:val="18"/>
          <w:szCs w:val="18"/>
        </w:rPr>
      </w:pPr>
      <w:r w:rsidRPr="00E805AA">
        <w:rPr>
          <w:rFonts w:ascii="Gill Sans MT" w:hAnsi="Gill Sans MT"/>
          <w:color w:val="00B0F0"/>
          <w:sz w:val="18"/>
          <w:szCs w:val="18"/>
        </w:rPr>
        <w:lastRenderedPageBreak/>
        <w:t>Akinci</w:t>
      </w:r>
      <w:r>
        <w:rPr>
          <w:rFonts w:ascii="Gill Sans MT" w:hAnsi="Gill Sans MT"/>
          <w:sz w:val="18"/>
          <w:szCs w:val="18"/>
        </w:rPr>
        <w:t>,</w:t>
      </w:r>
      <w:r w:rsidRPr="00217B57">
        <w:rPr>
          <w:rFonts w:ascii="Gill Sans MT" w:hAnsi="Gill Sans MT"/>
          <w:sz w:val="18"/>
          <w:szCs w:val="18"/>
        </w:rPr>
        <w:t xml:space="preserve"> B., Yener</w:t>
      </w:r>
      <w:r>
        <w:rPr>
          <w:rFonts w:ascii="Gill Sans MT" w:hAnsi="Gill Sans MT"/>
          <w:sz w:val="18"/>
          <w:szCs w:val="18"/>
        </w:rPr>
        <w:t>,</w:t>
      </w:r>
      <w:r w:rsidRPr="00217B57">
        <w:rPr>
          <w:rFonts w:ascii="Gill Sans MT" w:hAnsi="Gill Sans MT"/>
          <w:sz w:val="18"/>
          <w:szCs w:val="18"/>
        </w:rPr>
        <w:t xml:space="preserve"> S., </w:t>
      </w:r>
      <w:proofErr w:type="spellStart"/>
      <w:r w:rsidRPr="00217B57">
        <w:rPr>
          <w:rFonts w:ascii="Gill Sans MT" w:hAnsi="Gill Sans MT"/>
          <w:sz w:val="18"/>
          <w:szCs w:val="18"/>
        </w:rPr>
        <w:t>Celtik</w:t>
      </w:r>
      <w:proofErr w:type="spellEnd"/>
      <w:r>
        <w:rPr>
          <w:rFonts w:ascii="Gill Sans MT" w:hAnsi="Gill Sans MT"/>
          <w:sz w:val="18"/>
          <w:szCs w:val="18"/>
        </w:rPr>
        <w:t>,</w:t>
      </w:r>
      <w:r w:rsidRPr="00217B57">
        <w:rPr>
          <w:rFonts w:ascii="Gill Sans MT" w:hAnsi="Gill Sans MT"/>
          <w:sz w:val="18"/>
          <w:szCs w:val="18"/>
        </w:rPr>
        <w:t xml:space="preserve"> A., Sevindik</w:t>
      </w:r>
      <w:r>
        <w:rPr>
          <w:rFonts w:ascii="Gill Sans MT" w:hAnsi="Gill Sans MT"/>
          <w:sz w:val="18"/>
          <w:szCs w:val="18"/>
        </w:rPr>
        <w:t>,</w:t>
      </w:r>
      <w:r w:rsidRPr="00217B57">
        <w:rPr>
          <w:rFonts w:ascii="Gill Sans MT" w:hAnsi="Gill Sans MT"/>
          <w:sz w:val="18"/>
          <w:szCs w:val="18"/>
        </w:rPr>
        <w:t xml:space="preserve"> G., &amp; Yesil</w:t>
      </w:r>
      <w:r>
        <w:rPr>
          <w:rFonts w:ascii="Gill Sans MT" w:hAnsi="Gill Sans MT"/>
          <w:sz w:val="18"/>
          <w:szCs w:val="18"/>
        </w:rPr>
        <w:t>,</w:t>
      </w:r>
      <w:r w:rsidRPr="00217B57">
        <w:rPr>
          <w:rFonts w:ascii="Gill Sans MT" w:hAnsi="Gill Sans MT"/>
          <w:sz w:val="18"/>
          <w:szCs w:val="18"/>
        </w:rPr>
        <w:t xml:space="preserve"> S. (2008). Management of hyperglycemia in gestational diabetes mellitus. </w:t>
      </w:r>
      <w:r w:rsidRPr="00467D6A">
        <w:rPr>
          <w:rFonts w:ascii="Gill Sans MT" w:hAnsi="Gill Sans MT"/>
          <w:i/>
          <w:sz w:val="18"/>
          <w:szCs w:val="18"/>
        </w:rPr>
        <w:t>Recent Patents on Endocrine, Metabolic and Immune Drug Discovery</w:t>
      </w:r>
      <w:r w:rsidRPr="00217B57">
        <w:rPr>
          <w:rFonts w:ascii="Gill Sans MT" w:hAnsi="Gill Sans MT"/>
          <w:sz w:val="18"/>
          <w:szCs w:val="18"/>
        </w:rPr>
        <w:t xml:space="preserve">, 2(2), 123-128. </w:t>
      </w:r>
      <w:hyperlink r:id="rId12" w:history="1">
        <w:r w:rsidRPr="00217B57">
          <w:rPr>
            <w:rStyle w:val="Hyperlink"/>
            <w:rFonts w:ascii="Gill Sans MT" w:hAnsi="Gill Sans MT"/>
            <w:sz w:val="18"/>
            <w:szCs w:val="18"/>
          </w:rPr>
          <w:t>https://doi.org/10.2174/187221408784534286</w:t>
        </w:r>
      </w:hyperlink>
      <w:r w:rsidRPr="00217B57">
        <w:rPr>
          <w:rFonts w:ascii="Gill Sans MT" w:hAnsi="Gill Sans MT"/>
          <w:sz w:val="18"/>
          <w:szCs w:val="18"/>
        </w:rPr>
        <w:t xml:space="preserve"> </w:t>
      </w:r>
    </w:p>
    <w:p w14:paraId="0999C97A"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Al-</w:t>
      </w:r>
      <w:proofErr w:type="spellStart"/>
      <w:r>
        <w:rPr>
          <w:rFonts w:ascii="Gill Sans MT" w:hAnsi="Gill Sans MT"/>
          <w:color w:val="000000"/>
          <w:sz w:val="18"/>
          <w:szCs w:val="18"/>
        </w:rPr>
        <w:t>Rowaily</w:t>
      </w:r>
      <w:proofErr w:type="spellEnd"/>
      <w:r>
        <w:rPr>
          <w:rFonts w:ascii="Gill Sans MT" w:hAnsi="Gill Sans MT"/>
          <w:color w:val="000000"/>
          <w:sz w:val="18"/>
          <w:szCs w:val="18"/>
        </w:rPr>
        <w:t xml:space="preserve">, M.A. &amp; </w:t>
      </w:r>
      <w:proofErr w:type="spellStart"/>
      <w:r>
        <w:rPr>
          <w:rFonts w:ascii="Gill Sans MT" w:hAnsi="Gill Sans MT"/>
          <w:color w:val="000000"/>
          <w:sz w:val="18"/>
          <w:szCs w:val="18"/>
        </w:rPr>
        <w:t>Abolfotouh</w:t>
      </w:r>
      <w:proofErr w:type="spellEnd"/>
      <w:r>
        <w:rPr>
          <w:rFonts w:ascii="Gill Sans MT" w:hAnsi="Gill Sans MT"/>
          <w:color w:val="000000"/>
          <w:sz w:val="18"/>
          <w:szCs w:val="18"/>
        </w:rPr>
        <w:t xml:space="preserve">, M.A., (2010). Predictors of gestational diabetes mellitus in a high-parity community in Saudi Arabia. </w:t>
      </w:r>
      <w:r>
        <w:rPr>
          <w:rFonts w:ascii="Gill Sans MT" w:hAnsi="Gill Sans MT"/>
          <w:i/>
          <w:color w:val="000000"/>
          <w:sz w:val="18"/>
          <w:szCs w:val="18"/>
        </w:rPr>
        <w:t>Eastern</w:t>
      </w:r>
      <w:r w:rsidRPr="00467D6A">
        <w:rPr>
          <w:rFonts w:ascii="Gill Sans MT" w:hAnsi="Gill Sans MT"/>
          <w:i/>
          <w:sz w:val="18"/>
          <w:szCs w:val="18"/>
        </w:rPr>
        <w:t xml:space="preserve"> Mediterranean Health Journal</w:t>
      </w:r>
      <w:r>
        <w:rPr>
          <w:rFonts w:ascii="Gill Sans MT" w:hAnsi="Gill Sans MT"/>
          <w:sz w:val="18"/>
          <w:szCs w:val="18"/>
        </w:rPr>
        <w:t xml:space="preserve">, </w:t>
      </w:r>
      <w:r w:rsidRPr="00217B57">
        <w:rPr>
          <w:rFonts w:ascii="Gill Sans MT" w:hAnsi="Gill Sans MT"/>
          <w:sz w:val="18"/>
          <w:szCs w:val="18"/>
        </w:rPr>
        <w:t xml:space="preserve">16(6), 636-641. </w:t>
      </w:r>
      <w:hyperlink r:id="rId13" w:history="1">
        <w:r w:rsidRPr="001D1DE4">
          <w:rPr>
            <w:rStyle w:val="Hyperlink"/>
            <w:rFonts w:ascii="Gill Sans MT" w:hAnsi="Gill Sans MT"/>
            <w:sz w:val="18"/>
            <w:szCs w:val="18"/>
          </w:rPr>
          <w:t>https://doi.org/10.26719/2010.16.6.636</w:t>
        </w:r>
      </w:hyperlink>
      <w:r>
        <w:rPr>
          <w:rFonts w:ascii="Gill Sans MT" w:hAnsi="Gill Sans MT"/>
          <w:sz w:val="18"/>
          <w:szCs w:val="18"/>
        </w:rPr>
        <w:t xml:space="preserve"> </w:t>
      </w:r>
    </w:p>
    <w:p w14:paraId="6BD2FA6D"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Anonymous,</w:t>
      </w:r>
      <w:r w:rsidRPr="00217B57">
        <w:rPr>
          <w:rFonts w:ascii="Gill Sans MT" w:hAnsi="Gill Sans MT"/>
          <w:sz w:val="18"/>
          <w:szCs w:val="18"/>
        </w:rPr>
        <w:t xml:space="preserve"> </w:t>
      </w:r>
      <w:r>
        <w:rPr>
          <w:rFonts w:ascii="Gill Sans MT" w:hAnsi="Gill Sans MT"/>
          <w:sz w:val="18"/>
          <w:szCs w:val="18"/>
        </w:rPr>
        <w:t>(</w:t>
      </w:r>
      <w:r w:rsidRPr="00217B57">
        <w:rPr>
          <w:rFonts w:ascii="Gill Sans MT" w:hAnsi="Gill Sans MT"/>
          <w:sz w:val="18"/>
          <w:szCs w:val="18"/>
        </w:rPr>
        <w:t>2021</w:t>
      </w:r>
      <w:r>
        <w:rPr>
          <w:rFonts w:ascii="Gill Sans MT" w:hAnsi="Gill Sans MT"/>
          <w:sz w:val="18"/>
          <w:szCs w:val="18"/>
        </w:rPr>
        <w:t>)</w:t>
      </w:r>
      <w:r w:rsidRPr="00217B57">
        <w:rPr>
          <w:rFonts w:ascii="Gill Sans MT" w:hAnsi="Gill Sans MT"/>
          <w:sz w:val="18"/>
          <w:szCs w:val="18"/>
        </w:rPr>
        <w:t xml:space="preserve">. How to manage gestational diabetes. Diabetes Institute of Pakistan. </w:t>
      </w:r>
      <w:hyperlink r:id="rId14" w:history="1">
        <w:r w:rsidRPr="00217B57">
          <w:rPr>
            <w:rStyle w:val="Hyperlink"/>
            <w:rFonts w:ascii="Gill Sans MT" w:hAnsi="Gill Sans MT"/>
            <w:sz w:val="18"/>
            <w:szCs w:val="18"/>
          </w:rPr>
          <w:t>https://diabetespakistan.com/gestational-diabetes/</w:t>
        </w:r>
      </w:hyperlink>
      <w:r w:rsidRPr="00217B57">
        <w:rPr>
          <w:rFonts w:ascii="Gill Sans MT" w:hAnsi="Gill Sans MT"/>
          <w:sz w:val="18"/>
          <w:szCs w:val="18"/>
        </w:rPr>
        <w:t xml:space="preserve"> Accessed: 25-Apr-25.</w:t>
      </w:r>
    </w:p>
    <w:p w14:paraId="17DE0EC7"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Anonymous,</w:t>
      </w:r>
      <w:r w:rsidRPr="00217B57">
        <w:rPr>
          <w:rFonts w:ascii="Gill Sans MT" w:hAnsi="Gill Sans MT"/>
          <w:sz w:val="18"/>
          <w:szCs w:val="18"/>
        </w:rPr>
        <w:t xml:space="preserve"> </w:t>
      </w:r>
      <w:r>
        <w:rPr>
          <w:rFonts w:ascii="Gill Sans MT" w:hAnsi="Gill Sans MT"/>
          <w:sz w:val="18"/>
          <w:szCs w:val="18"/>
        </w:rPr>
        <w:t>(</w:t>
      </w:r>
      <w:r w:rsidRPr="00217B57">
        <w:rPr>
          <w:rFonts w:ascii="Gill Sans MT" w:hAnsi="Gill Sans MT"/>
          <w:sz w:val="18"/>
          <w:szCs w:val="18"/>
        </w:rPr>
        <w:t>2025</w:t>
      </w:r>
      <w:r>
        <w:rPr>
          <w:rFonts w:ascii="Gill Sans MT" w:hAnsi="Gill Sans MT"/>
          <w:sz w:val="18"/>
          <w:szCs w:val="18"/>
        </w:rPr>
        <w:t>)</w:t>
      </w:r>
      <w:r w:rsidRPr="00217B57">
        <w:rPr>
          <w:rFonts w:ascii="Gill Sans MT" w:hAnsi="Gill Sans MT"/>
          <w:sz w:val="18"/>
          <w:szCs w:val="18"/>
        </w:rPr>
        <w:t xml:space="preserve">. GDM prevention and control </w:t>
      </w:r>
      <w:proofErr w:type="spellStart"/>
      <w:r w:rsidRPr="00217B57">
        <w:rPr>
          <w:rFonts w:ascii="Gill Sans MT" w:hAnsi="Gill Sans MT"/>
          <w:sz w:val="18"/>
          <w:szCs w:val="18"/>
        </w:rPr>
        <w:t>programme</w:t>
      </w:r>
      <w:proofErr w:type="spellEnd"/>
      <w:r w:rsidRPr="00217B57">
        <w:rPr>
          <w:rFonts w:ascii="Gill Sans MT" w:hAnsi="Gill Sans MT"/>
          <w:sz w:val="18"/>
          <w:szCs w:val="18"/>
        </w:rPr>
        <w:t xml:space="preserve">, Pakistan. World Diabetes Foundation, </w:t>
      </w:r>
      <w:r w:rsidRPr="00952612">
        <w:rPr>
          <w:rFonts w:ascii="Gill Sans MT" w:hAnsi="Gill Sans MT"/>
          <w:sz w:val="18"/>
          <w:szCs w:val="18"/>
        </w:rPr>
        <w:t>Projects</w:t>
      </w:r>
      <w:r w:rsidRPr="00217B57">
        <w:rPr>
          <w:rFonts w:ascii="Gill Sans MT" w:hAnsi="Gill Sans MT"/>
          <w:sz w:val="18"/>
          <w:szCs w:val="18"/>
        </w:rPr>
        <w:t xml:space="preserve"> # WDF12-0737 (2013-217). </w:t>
      </w:r>
      <w:hyperlink r:id="rId15" w:history="1">
        <w:r w:rsidRPr="00217B57">
          <w:rPr>
            <w:rStyle w:val="Hyperlink"/>
            <w:rFonts w:ascii="Gill Sans MT" w:hAnsi="Gill Sans MT"/>
            <w:sz w:val="18"/>
            <w:szCs w:val="18"/>
          </w:rPr>
          <w:t>https://www.worlddiabetesfoundation.org/what-we-do/projects/wdf12-0737/</w:t>
        </w:r>
      </w:hyperlink>
      <w:r w:rsidRPr="00217B57">
        <w:rPr>
          <w:rFonts w:ascii="Gill Sans MT" w:hAnsi="Gill Sans MT"/>
          <w:sz w:val="18"/>
          <w:szCs w:val="18"/>
        </w:rPr>
        <w:t xml:space="preserve"> Assessed on 25-Apr-25</w:t>
      </w:r>
    </w:p>
    <w:p w14:paraId="3CE9A06A"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Aydın,</w:t>
      </w:r>
      <w:r w:rsidRPr="00217B57">
        <w:rPr>
          <w:rFonts w:ascii="Gill Sans MT" w:hAnsi="Gill Sans MT"/>
          <w:sz w:val="18"/>
          <w:szCs w:val="18"/>
        </w:rPr>
        <w:t xml:space="preserve"> H., Çelik</w:t>
      </w:r>
      <w:r>
        <w:rPr>
          <w:rFonts w:ascii="Gill Sans MT" w:hAnsi="Gill Sans MT"/>
          <w:sz w:val="18"/>
          <w:szCs w:val="18"/>
        </w:rPr>
        <w:t>,</w:t>
      </w:r>
      <w:r w:rsidRPr="00217B57">
        <w:rPr>
          <w:rFonts w:ascii="Gill Sans MT" w:hAnsi="Gill Sans MT"/>
          <w:sz w:val="18"/>
          <w:szCs w:val="18"/>
        </w:rPr>
        <w:t xml:space="preserve"> Ö., Yazıcı</w:t>
      </w:r>
      <w:r>
        <w:rPr>
          <w:rFonts w:ascii="Gill Sans MT" w:hAnsi="Gill Sans MT"/>
          <w:sz w:val="18"/>
          <w:szCs w:val="18"/>
        </w:rPr>
        <w:t>,</w:t>
      </w:r>
      <w:r w:rsidRPr="00217B57">
        <w:rPr>
          <w:rFonts w:ascii="Gill Sans MT" w:hAnsi="Gill Sans MT"/>
          <w:sz w:val="18"/>
          <w:szCs w:val="18"/>
        </w:rPr>
        <w:t xml:space="preserve"> D., </w:t>
      </w:r>
      <w:proofErr w:type="spellStart"/>
      <w:r w:rsidRPr="00217B57">
        <w:rPr>
          <w:rFonts w:ascii="Gill Sans MT" w:hAnsi="Gill Sans MT"/>
          <w:sz w:val="18"/>
          <w:szCs w:val="18"/>
        </w:rPr>
        <w:t>Altunok</w:t>
      </w:r>
      <w:proofErr w:type="spellEnd"/>
      <w:r>
        <w:rPr>
          <w:rFonts w:ascii="Gill Sans MT" w:hAnsi="Gill Sans MT"/>
          <w:sz w:val="18"/>
          <w:szCs w:val="18"/>
        </w:rPr>
        <w:t>,</w:t>
      </w:r>
      <w:r w:rsidRPr="00217B57">
        <w:rPr>
          <w:rFonts w:ascii="Gill Sans MT" w:hAnsi="Gill Sans MT"/>
          <w:sz w:val="18"/>
          <w:szCs w:val="18"/>
        </w:rPr>
        <w:t xml:space="preserve"> Ç., </w:t>
      </w:r>
      <w:proofErr w:type="spellStart"/>
      <w:r w:rsidRPr="00217B57">
        <w:rPr>
          <w:rFonts w:ascii="Gill Sans MT" w:hAnsi="Gill Sans MT"/>
          <w:sz w:val="18"/>
          <w:szCs w:val="18"/>
        </w:rPr>
        <w:t>Tarçın</w:t>
      </w:r>
      <w:proofErr w:type="spellEnd"/>
      <w:r>
        <w:rPr>
          <w:rFonts w:ascii="Gill Sans MT" w:hAnsi="Gill Sans MT"/>
          <w:sz w:val="18"/>
          <w:szCs w:val="18"/>
        </w:rPr>
        <w:t>,</w:t>
      </w:r>
      <w:r w:rsidRPr="00217B57">
        <w:rPr>
          <w:rFonts w:ascii="Gill Sans MT" w:hAnsi="Gill Sans MT"/>
          <w:sz w:val="18"/>
          <w:szCs w:val="18"/>
        </w:rPr>
        <w:t xml:space="preserve"> Ö., </w:t>
      </w:r>
      <w:proofErr w:type="spellStart"/>
      <w:r w:rsidRPr="00217B57">
        <w:rPr>
          <w:rFonts w:ascii="Gill Sans MT" w:hAnsi="Gill Sans MT"/>
          <w:sz w:val="18"/>
          <w:szCs w:val="18"/>
        </w:rPr>
        <w:t>Deyneli</w:t>
      </w:r>
      <w:proofErr w:type="spellEnd"/>
      <w:r>
        <w:rPr>
          <w:rFonts w:ascii="Gill Sans MT" w:hAnsi="Gill Sans MT"/>
          <w:sz w:val="18"/>
          <w:szCs w:val="18"/>
        </w:rPr>
        <w:t>,</w:t>
      </w:r>
      <w:r w:rsidRPr="00217B57">
        <w:rPr>
          <w:rFonts w:ascii="Gill Sans MT" w:hAnsi="Gill Sans MT"/>
          <w:sz w:val="18"/>
          <w:szCs w:val="18"/>
        </w:rPr>
        <w:t xml:space="preserve"> O., Sancak</w:t>
      </w:r>
      <w:r>
        <w:rPr>
          <w:rFonts w:ascii="Gill Sans MT" w:hAnsi="Gill Sans MT"/>
          <w:sz w:val="18"/>
          <w:szCs w:val="18"/>
        </w:rPr>
        <w:t>,</w:t>
      </w:r>
      <w:r w:rsidRPr="00217B57">
        <w:rPr>
          <w:rFonts w:ascii="Gill Sans MT" w:hAnsi="Gill Sans MT"/>
          <w:sz w:val="18"/>
          <w:szCs w:val="18"/>
        </w:rPr>
        <w:t xml:space="preserve"> S., </w:t>
      </w:r>
      <w:proofErr w:type="spellStart"/>
      <w:r w:rsidRPr="00217B57">
        <w:rPr>
          <w:rFonts w:ascii="Gill Sans MT" w:hAnsi="Gill Sans MT"/>
          <w:sz w:val="18"/>
          <w:szCs w:val="18"/>
        </w:rPr>
        <w:t>Kıyıcı</w:t>
      </w:r>
      <w:proofErr w:type="spellEnd"/>
      <w:r>
        <w:rPr>
          <w:rFonts w:ascii="Gill Sans MT" w:hAnsi="Gill Sans MT"/>
          <w:sz w:val="18"/>
          <w:szCs w:val="18"/>
        </w:rPr>
        <w:t>,</w:t>
      </w:r>
      <w:r w:rsidRPr="00217B57">
        <w:rPr>
          <w:rFonts w:ascii="Gill Sans MT" w:hAnsi="Gill Sans MT"/>
          <w:sz w:val="18"/>
          <w:szCs w:val="18"/>
        </w:rPr>
        <w:t xml:space="preserve"> S., Aydın</w:t>
      </w:r>
      <w:r>
        <w:rPr>
          <w:rFonts w:ascii="Gill Sans MT" w:hAnsi="Gill Sans MT"/>
          <w:sz w:val="18"/>
          <w:szCs w:val="18"/>
        </w:rPr>
        <w:t>,</w:t>
      </w:r>
      <w:r w:rsidRPr="00217B57">
        <w:rPr>
          <w:rFonts w:ascii="Gill Sans MT" w:hAnsi="Gill Sans MT"/>
          <w:sz w:val="18"/>
          <w:szCs w:val="18"/>
        </w:rPr>
        <w:t xml:space="preserve"> K., </w:t>
      </w:r>
      <w:proofErr w:type="spellStart"/>
      <w:r w:rsidRPr="00217B57">
        <w:rPr>
          <w:rFonts w:ascii="Gill Sans MT" w:hAnsi="Gill Sans MT"/>
          <w:sz w:val="18"/>
          <w:szCs w:val="18"/>
        </w:rPr>
        <w:t>Yıldız</w:t>
      </w:r>
      <w:proofErr w:type="spellEnd"/>
      <w:r>
        <w:rPr>
          <w:rFonts w:ascii="Gill Sans MT" w:hAnsi="Gill Sans MT"/>
          <w:sz w:val="18"/>
          <w:szCs w:val="18"/>
        </w:rPr>
        <w:t>,</w:t>
      </w:r>
      <w:r w:rsidRPr="00217B57">
        <w:rPr>
          <w:rFonts w:ascii="Gill Sans MT" w:hAnsi="Gill Sans MT"/>
          <w:sz w:val="18"/>
          <w:szCs w:val="18"/>
        </w:rPr>
        <w:t xml:space="preserve"> B.O., </w:t>
      </w:r>
      <w:proofErr w:type="spellStart"/>
      <w:r w:rsidRPr="00217B57">
        <w:rPr>
          <w:rFonts w:ascii="Gill Sans MT" w:hAnsi="Gill Sans MT"/>
          <w:sz w:val="18"/>
          <w:szCs w:val="18"/>
        </w:rPr>
        <w:t>Çakıro</w:t>
      </w:r>
      <w:r w:rsidRPr="00217B57">
        <w:rPr>
          <w:rFonts w:ascii="Calibri" w:hAnsi="Calibri" w:cs="Calibri"/>
          <w:sz w:val="18"/>
          <w:szCs w:val="18"/>
        </w:rPr>
        <w:t>ğ</w:t>
      </w:r>
      <w:r w:rsidRPr="00217B57">
        <w:rPr>
          <w:rFonts w:ascii="Gill Sans MT" w:hAnsi="Gill Sans MT"/>
          <w:sz w:val="18"/>
          <w:szCs w:val="18"/>
        </w:rPr>
        <w:t>lu</w:t>
      </w:r>
      <w:proofErr w:type="spellEnd"/>
      <w:r>
        <w:rPr>
          <w:rFonts w:ascii="Gill Sans MT" w:hAnsi="Gill Sans MT"/>
          <w:sz w:val="18"/>
          <w:szCs w:val="18"/>
        </w:rPr>
        <w:t>,</w:t>
      </w:r>
      <w:r w:rsidRPr="00217B57">
        <w:rPr>
          <w:rFonts w:ascii="Gill Sans MT" w:hAnsi="Gill Sans MT"/>
          <w:sz w:val="18"/>
          <w:szCs w:val="18"/>
        </w:rPr>
        <w:t xml:space="preserve"> A.Y., </w:t>
      </w:r>
      <w:proofErr w:type="spellStart"/>
      <w:r w:rsidRPr="00217B57">
        <w:rPr>
          <w:rFonts w:ascii="Gill Sans MT" w:hAnsi="Gill Sans MT" w:cs="Gill Sans MT"/>
          <w:sz w:val="18"/>
          <w:szCs w:val="18"/>
        </w:rPr>
        <w:t>Ö</w:t>
      </w:r>
      <w:r w:rsidRPr="00217B57">
        <w:rPr>
          <w:rFonts w:ascii="Gill Sans MT" w:hAnsi="Gill Sans MT"/>
          <w:sz w:val="18"/>
          <w:szCs w:val="18"/>
        </w:rPr>
        <w:t>zer</w:t>
      </w:r>
      <w:proofErr w:type="spellEnd"/>
      <w:r>
        <w:rPr>
          <w:rFonts w:ascii="Gill Sans MT" w:hAnsi="Gill Sans MT"/>
          <w:sz w:val="18"/>
          <w:szCs w:val="18"/>
        </w:rPr>
        <w:t>,</w:t>
      </w:r>
      <w:r w:rsidRPr="00217B57">
        <w:rPr>
          <w:rFonts w:ascii="Gill Sans MT" w:hAnsi="Gill Sans MT"/>
          <w:sz w:val="18"/>
          <w:szCs w:val="18"/>
        </w:rPr>
        <w:t xml:space="preserve"> A., </w:t>
      </w:r>
      <w:proofErr w:type="spellStart"/>
      <w:r w:rsidRPr="00217B57">
        <w:rPr>
          <w:rFonts w:ascii="Gill Sans MT" w:hAnsi="Gill Sans MT"/>
          <w:sz w:val="18"/>
          <w:szCs w:val="18"/>
        </w:rPr>
        <w:t>Tuzcu</w:t>
      </w:r>
      <w:proofErr w:type="spellEnd"/>
      <w:r>
        <w:rPr>
          <w:rFonts w:ascii="Gill Sans MT" w:hAnsi="Gill Sans MT"/>
          <w:sz w:val="18"/>
          <w:szCs w:val="18"/>
        </w:rPr>
        <w:t>,</w:t>
      </w:r>
      <w:r w:rsidRPr="00217B57">
        <w:rPr>
          <w:rFonts w:ascii="Gill Sans MT" w:hAnsi="Gill Sans MT"/>
          <w:sz w:val="18"/>
          <w:szCs w:val="18"/>
        </w:rPr>
        <w:t xml:space="preserve"> A.K., </w:t>
      </w:r>
      <w:proofErr w:type="spellStart"/>
      <w:r w:rsidRPr="00217B57">
        <w:rPr>
          <w:rFonts w:ascii="Gill Sans MT" w:hAnsi="Gill Sans MT"/>
          <w:sz w:val="18"/>
          <w:szCs w:val="18"/>
        </w:rPr>
        <w:t>Kan</w:t>
      </w:r>
      <w:proofErr w:type="spellEnd"/>
      <w:r>
        <w:rPr>
          <w:rFonts w:ascii="Gill Sans MT" w:hAnsi="Gill Sans MT"/>
          <w:sz w:val="18"/>
          <w:szCs w:val="18"/>
        </w:rPr>
        <w:t>,</w:t>
      </w:r>
      <w:r w:rsidRPr="00217B57">
        <w:rPr>
          <w:rFonts w:ascii="Gill Sans MT" w:hAnsi="Gill Sans MT"/>
          <w:sz w:val="18"/>
          <w:szCs w:val="18"/>
        </w:rPr>
        <w:t xml:space="preserve"> A., </w:t>
      </w:r>
      <w:r w:rsidRPr="00217B57">
        <w:rPr>
          <w:rFonts w:ascii="Gill Sans MT" w:hAnsi="Gill Sans MT" w:cs="Gill Sans MT"/>
          <w:sz w:val="18"/>
          <w:szCs w:val="18"/>
        </w:rPr>
        <w:t>Ç</w:t>
      </w:r>
      <w:r w:rsidRPr="00217B57">
        <w:rPr>
          <w:rFonts w:ascii="Gill Sans MT" w:hAnsi="Gill Sans MT"/>
          <w:sz w:val="18"/>
          <w:szCs w:val="18"/>
        </w:rPr>
        <w:t>elik</w:t>
      </w:r>
      <w:r>
        <w:rPr>
          <w:rFonts w:ascii="Gill Sans MT" w:hAnsi="Gill Sans MT"/>
          <w:sz w:val="18"/>
          <w:szCs w:val="18"/>
        </w:rPr>
        <w:t>,</w:t>
      </w:r>
      <w:r w:rsidRPr="00217B57">
        <w:rPr>
          <w:rFonts w:ascii="Gill Sans MT" w:hAnsi="Gill Sans MT"/>
          <w:sz w:val="18"/>
          <w:szCs w:val="18"/>
        </w:rPr>
        <w:t xml:space="preserve"> A., Uysal</w:t>
      </w:r>
      <w:r>
        <w:rPr>
          <w:rFonts w:ascii="Gill Sans MT" w:hAnsi="Gill Sans MT"/>
          <w:sz w:val="18"/>
          <w:szCs w:val="18"/>
        </w:rPr>
        <w:t>,</w:t>
      </w:r>
      <w:r w:rsidRPr="00217B57">
        <w:rPr>
          <w:rFonts w:ascii="Gill Sans MT" w:hAnsi="Gill Sans MT"/>
          <w:sz w:val="18"/>
          <w:szCs w:val="18"/>
        </w:rPr>
        <w:t xml:space="preserve"> A., Atmaca</w:t>
      </w:r>
      <w:r>
        <w:rPr>
          <w:rFonts w:ascii="Gill Sans MT" w:hAnsi="Gill Sans MT"/>
          <w:sz w:val="18"/>
          <w:szCs w:val="18"/>
        </w:rPr>
        <w:t>,</w:t>
      </w:r>
      <w:r w:rsidRPr="00217B57">
        <w:rPr>
          <w:rFonts w:ascii="Gill Sans MT" w:hAnsi="Gill Sans MT"/>
          <w:sz w:val="18"/>
          <w:szCs w:val="18"/>
        </w:rPr>
        <w:t xml:space="preserve"> A., Evren</w:t>
      </w:r>
      <w:r>
        <w:rPr>
          <w:rFonts w:ascii="Gill Sans MT" w:hAnsi="Gill Sans MT"/>
          <w:sz w:val="18"/>
          <w:szCs w:val="18"/>
        </w:rPr>
        <w:t>,</w:t>
      </w:r>
      <w:r w:rsidRPr="00217B57">
        <w:rPr>
          <w:rFonts w:ascii="Gill Sans MT" w:hAnsi="Gill Sans MT"/>
          <w:sz w:val="18"/>
          <w:szCs w:val="18"/>
        </w:rPr>
        <w:t xml:space="preserve"> B., Ta</w:t>
      </w:r>
      <w:r w:rsidRPr="00217B57">
        <w:rPr>
          <w:rFonts w:ascii="Gill Sans MT" w:hAnsi="Gill Sans MT" w:cs="Gill Sans MT"/>
          <w:sz w:val="18"/>
          <w:szCs w:val="18"/>
        </w:rPr>
        <w:t>ş</w:t>
      </w:r>
      <w:r w:rsidRPr="00217B57">
        <w:rPr>
          <w:rFonts w:ascii="Gill Sans MT" w:hAnsi="Gill Sans MT"/>
          <w:sz w:val="18"/>
          <w:szCs w:val="18"/>
        </w:rPr>
        <w:t>k</w:t>
      </w:r>
      <w:r w:rsidRPr="00217B57">
        <w:rPr>
          <w:rFonts w:ascii="Gill Sans MT" w:hAnsi="Gill Sans MT" w:cs="Gill Sans MT"/>
          <w:sz w:val="18"/>
          <w:szCs w:val="18"/>
        </w:rPr>
        <w:t>ı</w:t>
      </w:r>
      <w:r w:rsidRPr="00217B57">
        <w:rPr>
          <w:rFonts w:ascii="Gill Sans MT" w:hAnsi="Gill Sans MT"/>
          <w:sz w:val="18"/>
          <w:szCs w:val="18"/>
        </w:rPr>
        <w:t>ran</w:t>
      </w:r>
      <w:r>
        <w:rPr>
          <w:rFonts w:ascii="Gill Sans MT" w:hAnsi="Gill Sans MT"/>
          <w:sz w:val="18"/>
          <w:szCs w:val="18"/>
        </w:rPr>
        <w:t>,</w:t>
      </w:r>
      <w:r w:rsidRPr="00217B57">
        <w:rPr>
          <w:rFonts w:ascii="Gill Sans MT" w:hAnsi="Gill Sans MT"/>
          <w:sz w:val="18"/>
          <w:szCs w:val="18"/>
        </w:rPr>
        <w:t xml:space="preserve"> B., Bilir</w:t>
      </w:r>
      <w:r>
        <w:rPr>
          <w:rFonts w:ascii="Gill Sans MT" w:hAnsi="Gill Sans MT"/>
          <w:sz w:val="18"/>
          <w:szCs w:val="18"/>
        </w:rPr>
        <w:t>,</w:t>
      </w:r>
      <w:r w:rsidRPr="00217B57">
        <w:rPr>
          <w:rFonts w:ascii="Gill Sans MT" w:hAnsi="Gill Sans MT"/>
          <w:sz w:val="18"/>
          <w:szCs w:val="18"/>
        </w:rPr>
        <w:t xml:space="preserve"> B.E., Duran</w:t>
      </w:r>
      <w:r>
        <w:rPr>
          <w:rFonts w:ascii="Gill Sans MT" w:hAnsi="Gill Sans MT"/>
          <w:sz w:val="18"/>
          <w:szCs w:val="18"/>
        </w:rPr>
        <w:t>,</w:t>
      </w:r>
      <w:r w:rsidRPr="00217B57">
        <w:rPr>
          <w:rFonts w:ascii="Gill Sans MT" w:hAnsi="Gill Sans MT"/>
          <w:sz w:val="18"/>
          <w:szCs w:val="18"/>
        </w:rPr>
        <w:t xml:space="preserve"> C., </w:t>
      </w:r>
      <w:proofErr w:type="spellStart"/>
      <w:r w:rsidRPr="00217B57">
        <w:rPr>
          <w:rFonts w:ascii="Gill Sans MT" w:hAnsi="Gill Sans MT"/>
          <w:sz w:val="18"/>
          <w:szCs w:val="18"/>
        </w:rPr>
        <w:t>Arpac</w:t>
      </w:r>
      <w:r w:rsidRPr="00217B57">
        <w:rPr>
          <w:rFonts w:ascii="Gill Sans MT" w:hAnsi="Gill Sans MT" w:cs="Gill Sans MT"/>
          <w:sz w:val="18"/>
          <w:szCs w:val="18"/>
        </w:rPr>
        <w:t>ı</w:t>
      </w:r>
      <w:proofErr w:type="spellEnd"/>
      <w:r>
        <w:rPr>
          <w:rFonts w:ascii="Gill Sans MT" w:hAnsi="Gill Sans MT" w:cs="Gill Sans MT"/>
          <w:sz w:val="18"/>
          <w:szCs w:val="18"/>
        </w:rPr>
        <w:t>,</w:t>
      </w:r>
      <w:r w:rsidRPr="00217B57">
        <w:rPr>
          <w:rFonts w:ascii="Gill Sans MT" w:hAnsi="Gill Sans MT"/>
          <w:sz w:val="18"/>
          <w:szCs w:val="18"/>
        </w:rPr>
        <w:t xml:space="preserve"> D., T</w:t>
      </w:r>
      <w:r w:rsidRPr="00217B57">
        <w:rPr>
          <w:rFonts w:ascii="Gill Sans MT" w:hAnsi="Gill Sans MT" w:cs="Gill Sans MT"/>
          <w:sz w:val="18"/>
          <w:szCs w:val="18"/>
        </w:rPr>
        <w:t>ü</w:t>
      </w:r>
      <w:r w:rsidRPr="00217B57">
        <w:rPr>
          <w:rFonts w:ascii="Gill Sans MT" w:hAnsi="Gill Sans MT"/>
          <w:sz w:val="18"/>
          <w:szCs w:val="18"/>
        </w:rPr>
        <w:t>z</w:t>
      </w:r>
      <w:r w:rsidRPr="00217B57">
        <w:rPr>
          <w:rFonts w:ascii="Gill Sans MT" w:hAnsi="Gill Sans MT" w:cs="Gill Sans MT"/>
          <w:sz w:val="18"/>
          <w:szCs w:val="18"/>
        </w:rPr>
        <w:t>ü</w:t>
      </w:r>
      <w:r w:rsidRPr="00217B57">
        <w:rPr>
          <w:rFonts w:ascii="Gill Sans MT" w:hAnsi="Gill Sans MT"/>
          <w:sz w:val="18"/>
          <w:szCs w:val="18"/>
        </w:rPr>
        <w:t>n</w:t>
      </w:r>
      <w:r>
        <w:rPr>
          <w:rFonts w:ascii="Gill Sans MT" w:hAnsi="Gill Sans MT"/>
          <w:sz w:val="18"/>
          <w:szCs w:val="18"/>
        </w:rPr>
        <w:t>,</w:t>
      </w:r>
      <w:r w:rsidRPr="00217B57">
        <w:rPr>
          <w:rFonts w:ascii="Gill Sans MT" w:hAnsi="Gill Sans MT"/>
          <w:sz w:val="18"/>
          <w:szCs w:val="18"/>
        </w:rPr>
        <w:t xml:space="preserve"> D., </w:t>
      </w:r>
      <w:proofErr w:type="spellStart"/>
      <w:r w:rsidRPr="00217B57">
        <w:rPr>
          <w:rFonts w:ascii="Gill Sans MT" w:hAnsi="Gill Sans MT"/>
          <w:sz w:val="18"/>
          <w:szCs w:val="18"/>
        </w:rPr>
        <w:t>Kavak</w:t>
      </w:r>
      <w:proofErr w:type="spellEnd"/>
      <w:r>
        <w:rPr>
          <w:rFonts w:ascii="Gill Sans MT" w:hAnsi="Gill Sans MT"/>
          <w:sz w:val="18"/>
          <w:szCs w:val="18"/>
        </w:rPr>
        <w:t>,</w:t>
      </w:r>
      <w:r w:rsidRPr="00217B57">
        <w:rPr>
          <w:rFonts w:ascii="Gill Sans MT" w:hAnsi="Gill Sans MT"/>
          <w:sz w:val="18"/>
          <w:szCs w:val="18"/>
        </w:rPr>
        <w:t xml:space="preserve"> E.</w:t>
      </w:r>
      <w:r w:rsidRPr="00217B57">
        <w:rPr>
          <w:rFonts w:ascii="Gill Sans MT" w:hAnsi="Gill Sans MT" w:cs="Gill Sans MT"/>
          <w:sz w:val="18"/>
          <w:szCs w:val="18"/>
        </w:rPr>
        <w:t>Ç</w:t>
      </w:r>
      <w:r w:rsidRPr="00217B57">
        <w:rPr>
          <w:rFonts w:ascii="Gill Sans MT" w:hAnsi="Gill Sans MT"/>
          <w:sz w:val="18"/>
          <w:szCs w:val="18"/>
        </w:rPr>
        <w:t xml:space="preserve">., </w:t>
      </w:r>
      <w:proofErr w:type="spellStart"/>
      <w:r w:rsidRPr="00217B57">
        <w:rPr>
          <w:rFonts w:ascii="Gill Sans MT" w:hAnsi="Gill Sans MT"/>
          <w:sz w:val="18"/>
          <w:szCs w:val="18"/>
        </w:rPr>
        <w:t>Aydeniz</w:t>
      </w:r>
      <w:proofErr w:type="spellEnd"/>
      <w:r>
        <w:rPr>
          <w:rFonts w:ascii="Gill Sans MT" w:hAnsi="Gill Sans MT"/>
          <w:sz w:val="18"/>
          <w:szCs w:val="18"/>
        </w:rPr>
        <w:t>,</w:t>
      </w:r>
      <w:r w:rsidRPr="00217B57">
        <w:rPr>
          <w:rFonts w:ascii="Gill Sans MT" w:hAnsi="Gill Sans MT"/>
          <w:sz w:val="18"/>
          <w:szCs w:val="18"/>
        </w:rPr>
        <w:t xml:space="preserve"> E., </w:t>
      </w:r>
      <w:proofErr w:type="spellStart"/>
      <w:r w:rsidRPr="00217B57">
        <w:rPr>
          <w:rFonts w:ascii="Gill Sans MT" w:hAnsi="Gill Sans MT"/>
          <w:sz w:val="18"/>
          <w:szCs w:val="18"/>
        </w:rPr>
        <w:t>Akba</w:t>
      </w:r>
      <w:r w:rsidRPr="00217B57">
        <w:rPr>
          <w:rFonts w:ascii="Gill Sans MT" w:hAnsi="Gill Sans MT" w:cs="Gill Sans MT"/>
          <w:sz w:val="18"/>
          <w:szCs w:val="18"/>
        </w:rPr>
        <w:t>ş</w:t>
      </w:r>
      <w:proofErr w:type="spellEnd"/>
      <w:r>
        <w:rPr>
          <w:rFonts w:ascii="Gill Sans MT" w:hAnsi="Gill Sans MT" w:cs="Gill Sans MT"/>
          <w:sz w:val="18"/>
          <w:szCs w:val="18"/>
        </w:rPr>
        <w:t>,</w:t>
      </w:r>
      <w:r w:rsidRPr="00217B57">
        <w:rPr>
          <w:rFonts w:ascii="Gill Sans MT" w:hAnsi="Gill Sans MT"/>
          <w:sz w:val="18"/>
          <w:szCs w:val="18"/>
        </w:rPr>
        <w:t xml:space="preserve"> E.M., </w:t>
      </w:r>
      <w:proofErr w:type="spellStart"/>
      <w:r w:rsidRPr="00217B57">
        <w:rPr>
          <w:rFonts w:ascii="Gill Sans MT" w:hAnsi="Gill Sans MT" w:cs="Gill Sans MT"/>
          <w:sz w:val="18"/>
          <w:szCs w:val="18"/>
        </w:rPr>
        <w:t>Ü</w:t>
      </w:r>
      <w:r w:rsidRPr="00217B57">
        <w:rPr>
          <w:rFonts w:ascii="Gill Sans MT" w:hAnsi="Gill Sans MT"/>
          <w:sz w:val="18"/>
          <w:szCs w:val="18"/>
        </w:rPr>
        <w:t>st</w:t>
      </w:r>
      <w:r w:rsidRPr="00217B57">
        <w:rPr>
          <w:rFonts w:ascii="Gill Sans MT" w:hAnsi="Gill Sans MT" w:cs="Gill Sans MT"/>
          <w:sz w:val="18"/>
          <w:szCs w:val="18"/>
        </w:rPr>
        <w:t>ü</w:t>
      </w:r>
      <w:r w:rsidRPr="00217B57">
        <w:rPr>
          <w:rFonts w:ascii="Gill Sans MT" w:hAnsi="Gill Sans MT"/>
          <w:sz w:val="18"/>
          <w:szCs w:val="18"/>
        </w:rPr>
        <w:t>nyurt</w:t>
      </w:r>
      <w:proofErr w:type="spellEnd"/>
      <w:r>
        <w:rPr>
          <w:rFonts w:ascii="Gill Sans MT" w:hAnsi="Gill Sans MT"/>
          <w:sz w:val="18"/>
          <w:szCs w:val="18"/>
        </w:rPr>
        <w:t>,</w:t>
      </w:r>
      <w:r w:rsidRPr="00217B57">
        <w:rPr>
          <w:rFonts w:ascii="Gill Sans MT" w:hAnsi="Gill Sans MT"/>
          <w:sz w:val="18"/>
          <w:szCs w:val="18"/>
        </w:rPr>
        <w:t xml:space="preserve"> E., Bil</w:t>
      </w:r>
      <w:r>
        <w:rPr>
          <w:rFonts w:ascii="Gill Sans MT" w:hAnsi="Gill Sans MT"/>
          <w:sz w:val="18"/>
          <w:szCs w:val="18"/>
        </w:rPr>
        <w:t>,</w:t>
      </w:r>
      <w:r w:rsidRPr="00217B57">
        <w:rPr>
          <w:rFonts w:ascii="Gill Sans MT" w:hAnsi="Gill Sans MT"/>
          <w:sz w:val="18"/>
          <w:szCs w:val="18"/>
        </w:rPr>
        <w:t xml:space="preserve"> E., Güney</w:t>
      </w:r>
      <w:r>
        <w:rPr>
          <w:rFonts w:ascii="Gill Sans MT" w:hAnsi="Gill Sans MT"/>
          <w:sz w:val="18"/>
          <w:szCs w:val="18"/>
        </w:rPr>
        <w:t>,</w:t>
      </w:r>
      <w:r w:rsidRPr="00217B57">
        <w:rPr>
          <w:rFonts w:ascii="Gill Sans MT" w:hAnsi="Gill Sans MT"/>
          <w:sz w:val="18"/>
          <w:szCs w:val="18"/>
        </w:rPr>
        <w:t xml:space="preserve"> E., Akbaba</w:t>
      </w:r>
      <w:r>
        <w:rPr>
          <w:rFonts w:ascii="Gill Sans MT" w:hAnsi="Gill Sans MT"/>
          <w:sz w:val="18"/>
          <w:szCs w:val="18"/>
        </w:rPr>
        <w:t>,</w:t>
      </w:r>
      <w:r w:rsidRPr="00217B57">
        <w:rPr>
          <w:rFonts w:ascii="Gill Sans MT" w:hAnsi="Gill Sans MT"/>
          <w:sz w:val="18"/>
          <w:szCs w:val="18"/>
        </w:rPr>
        <w:t xml:space="preserve"> E., Gürkan</w:t>
      </w:r>
      <w:r>
        <w:rPr>
          <w:rFonts w:ascii="Gill Sans MT" w:hAnsi="Gill Sans MT"/>
          <w:sz w:val="18"/>
          <w:szCs w:val="18"/>
        </w:rPr>
        <w:t>,</w:t>
      </w:r>
      <w:r w:rsidRPr="00217B57">
        <w:rPr>
          <w:rFonts w:ascii="Gill Sans MT" w:hAnsi="Gill Sans MT"/>
          <w:sz w:val="18"/>
          <w:szCs w:val="18"/>
        </w:rPr>
        <w:t xml:space="preserve"> E., </w:t>
      </w:r>
      <w:proofErr w:type="spellStart"/>
      <w:r w:rsidRPr="00217B57">
        <w:rPr>
          <w:rFonts w:ascii="Gill Sans MT" w:hAnsi="Gill Sans MT"/>
          <w:sz w:val="18"/>
          <w:szCs w:val="18"/>
        </w:rPr>
        <w:t>Ça</w:t>
      </w:r>
      <w:r w:rsidRPr="00217B57">
        <w:rPr>
          <w:rFonts w:ascii="Calibri" w:hAnsi="Calibri" w:cs="Calibri"/>
          <w:sz w:val="18"/>
          <w:szCs w:val="18"/>
        </w:rPr>
        <w:t>ğ</w:t>
      </w:r>
      <w:r w:rsidRPr="00217B57">
        <w:rPr>
          <w:rFonts w:ascii="Gill Sans MT" w:hAnsi="Gill Sans MT"/>
          <w:sz w:val="18"/>
          <w:szCs w:val="18"/>
        </w:rPr>
        <w:t>l</w:t>
      </w:r>
      <w:r w:rsidRPr="00217B57">
        <w:rPr>
          <w:rFonts w:ascii="Gill Sans MT" w:hAnsi="Gill Sans MT" w:cs="Gill Sans MT"/>
          <w:sz w:val="18"/>
          <w:szCs w:val="18"/>
        </w:rPr>
        <w:t>ı</w:t>
      </w:r>
      <w:r w:rsidRPr="00217B57">
        <w:rPr>
          <w:rFonts w:ascii="Gill Sans MT" w:hAnsi="Gill Sans MT"/>
          <w:sz w:val="18"/>
          <w:szCs w:val="18"/>
        </w:rPr>
        <w:t>yan</w:t>
      </w:r>
      <w:proofErr w:type="spellEnd"/>
      <w:r>
        <w:rPr>
          <w:rFonts w:ascii="Gill Sans MT" w:hAnsi="Gill Sans MT"/>
          <w:sz w:val="18"/>
          <w:szCs w:val="18"/>
        </w:rPr>
        <w:t>,</w:t>
      </w:r>
      <w:r w:rsidRPr="00217B57">
        <w:rPr>
          <w:rFonts w:ascii="Gill Sans MT" w:hAnsi="Gill Sans MT"/>
          <w:sz w:val="18"/>
          <w:szCs w:val="18"/>
        </w:rPr>
        <w:t xml:space="preserve"> E., </w:t>
      </w:r>
      <w:proofErr w:type="spellStart"/>
      <w:r w:rsidRPr="00217B57">
        <w:rPr>
          <w:rFonts w:ascii="Gill Sans MT" w:hAnsi="Gill Sans MT"/>
          <w:sz w:val="18"/>
          <w:szCs w:val="18"/>
        </w:rPr>
        <w:t>Karak</w:t>
      </w:r>
      <w:r w:rsidRPr="00217B57">
        <w:rPr>
          <w:rFonts w:ascii="Gill Sans MT" w:hAnsi="Gill Sans MT" w:cs="Gill Sans MT"/>
          <w:sz w:val="18"/>
          <w:szCs w:val="18"/>
        </w:rPr>
        <w:t>ı</w:t>
      </w:r>
      <w:r w:rsidRPr="00217B57">
        <w:rPr>
          <w:rFonts w:ascii="Gill Sans MT" w:hAnsi="Gill Sans MT"/>
          <w:sz w:val="18"/>
          <w:szCs w:val="18"/>
        </w:rPr>
        <w:t>l</w:t>
      </w:r>
      <w:r w:rsidRPr="00217B57">
        <w:rPr>
          <w:rFonts w:ascii="Gill Sans MT" w:hAnsi="Gill Sans MT" w:cs="Gill Sans MT"/>
          <w:sz w:val="18"/>
          <w:szCs w:val="18"/>
        </w:rPr>
        <w:t>ıç</w:t>
      </w:r>
      <w:proofErr w:type="spellEnd"/>
      <w:r>
        <w:rPr>
          <w:rFonts w:ascii="Gill Sans MT" w:hAnsi="Gill Sans MT" w:cs="Gill Sans MT"/>
          <w:sz w:val="18"/>
          <w:szCs w:val="18"/>
        </w:rPr>
        <w:t>,</w:t>
      </w:r>
      <w:r w:rsidRPr="00217B57">
        <w:rPr>
          <w:rFonts w:ascii="Gill Sans MT" w:hAnsi="Gill Sans MT"/>
          <w:sz w:val="18"/>
          <w:szCs w:val="18"/>
        </w:rPr>
        <w:t xml:space="preserve"> E., Karaka</w:t>
      </w:r>
      <w:r w:rsidRPr="00217B57">
        <w:rPr>
          <w:rFonts w:ascii="Gill Sans MT" w:hAnsi="Gill Sans MT" w:cs="Gill Sans MT"/>
          <w:sz w:val="18"/>
          <w:szCs w:val="18"/>
        </w:rPr>
        <w:t>ş</w:t>
      </w:r>
      <w:r>
        <w:rPr>
          <w:rFonts w:ascii="Gill Sans MT" w:hAnsi="Gill Sans MT" w:cs="Gill Sans MT"/>
          <w:sz w:val="18"/>
          <w:szCs w:val="18"/>
        </w:rPr>
        <w:t>,</w:t>
      </w:r>
      <w:r w:rsidRPr="00217B57">
        <w:rPr>
          <w:rFonts w:ascii="Gill Sans MT" w:hAnsi="Gill Sans MT"/>
          <w:sz w:val="18"/>
          <w:szCs w:val="18"/>
        </w:rPr>
        <w:t xml:space="preserve"> E., K</w:t>
      </w:r>
      <w:r w:rsidRPr="00217B57">
        <w:rPr>
          <w:rFonts w:ascii="Gill Sans MT" w:hAnsi="Gill Sans MT" w:cs="Gill Sans MT"/>
          <w:sz w:val="18"/>
          <w:szCs w:val="18"/>
        </w:rPr>
        <w:t>ı</w:t>
      </w:r>
      <w:r w:rsidRPr="00217B57">
        <w:rPr>
          <w:rFonts w:ascii="Gill Sans MT" w:hAnsi="Gill Sans MT"/>
          <w:sz w:val="18"/>
          <w:szCs w:val="18"/>
        </w:rPr>
        <w:t>l</w:t>
      </w:r>
      <w:r w:rsidRPr="00217B57">
        <w:rPr>
          <w:rFonts w:ascii="Gill Sans MT" w:hAnsi="Gill Sans MT" w:cs="Gill Sans MT"/>
          <w:sz w:val="18"/>
          <w:szCs w:val="18"/>
        </w:rPr>
        <w:t>ı</w:t>
      </w:r>
      <w:r w:rsidRPr="00217B57">
        <w:rPr>
          <w:rFonts w:ascii="Gill Sans MT" w:hAnsi="Gill Sans MT"/>
          <w:sz w:val="18"/>
          <w:szCs w:val="18"/>
        </w:rPr>
        <w:t>n</w:t>
      </w:r>
      <w:r w:rsidRPr="00217B57">
        <w:rPr>
          <w:rFonts w:ascii="Gill Sans MT" w:hAnsi="Gill Sans MT" w:cs="Gill Sans MT"/>
          <w:sz w:val="18"/>
          <w:szCs w:val="18"/>
        </w:rPr>
        <w:t>ç</w:t>
      </w:r>
      <w:r>
        <w:rPr>
          <w:rFonts w:ascii="Gill Sans MT" w:hAnsi="Gill Sans MT" w:cs="Gill Sans MT"/>
          <w:sz w:val="18"/>
          <w:szCs w:val="18"/>
        </w:rPr>
        <w:t>,</w:t>
      </w:r>
      <w:r w:rsidRPr="00217B57">
        <w:rPr>
          <w:rFonts w:ascii="Gill Sans MT" w:hAnsi="Gill Sans MT"/>
          <w:sz w:val="18"/>
          <w:szCs w:val="18"/>
        </w:rPr>
        <w:t xml:space="preserve"> F., S</w:t>
      </w:r>
      <w:r w:rsidRPr="00217B57">
        <w:rPr>
          <w:rFonts w:ascii="Gill Sans MT" w:hAnsi="Gill Sans MT" w:cs="Gill Sans MT"/>
          <w:sz w:val="18"/>
          <w:szCs w:val="18"/>
        </w:rPr>
        <w:t>ö</w:t>
      </w:r>
      <w:r w:rsidRPr="00217B57">
        <w:rPr>
          <w:rFonts w:ascii="Gill Sans MT" w:hAnsi="Gill Sans MT"/>
          <w:sz w:val="18"/>
          <w:szCs w:val="18"/>
        </w:rPr>
        <w:t>ylemez</w:t>
      </w:r>
      <w:r>
        <w:rPr>
          <w:rFonts w:ascii="Gill Sans MT" w:hAnsi="Gill Sans MT"/>
          <w:sz w:val="18"/>
          <w:szCs w:val="18"/>
        </w:rPr>
        <w:t>,</w:t>
      </w:r>
      <w:r w:rsidRPr="00217B57">
        <w:rPr>
          <w:rFonts w:ascii="Gill Sans MT" w:hAnsi="Gill Sans MT"/>
          <w:sz w:val="18"/>
          <w:szCs w:val="18"/>
        </w:rPr>
        <w:t xml:space="preserve"> F., K</w:t>
      </w:r>
      <w:r w:rsidRPr="00217B57">
        <w:rPr>
          <w:rFonts w:ascii="Gill Sans MT" w:hAnsi="Gill Sans MT" w:cs="Gill Sans MT"/>
          <w:sz w:val="18"/>
          <w:szCs w:val="18"/>
        </w:rPr>
        <w:t>üçü</w:t>
      </w:r>
      <w:r w:rsidRPr="00217B57">
        <w:rPr>
          <w:rFonts w:ascii="Gill Sans MT" w:hAnsi="Gill Sans MT"/>
          <w:sz w:val="18"/>
          <w:szCs w:val="18"/>
        </w:rPr>
        <w:t>kler</w:t>
      </w:r>
      <w:r>
        <w:rPr>
          <w:rFonts w:ascii="Gill Sans MT" w:hAnsi="Gill Sans MT"/>
          <w:sz w:val="18"/>
          <w:szCs w:val="18"/>
        </w:rPr>
        <w:t>,</w:t>
      </w:r>
      <w:r w:rsidRPr="00217B57">
        <w:rPr>
          <w:rFonts w:ascii="Gill Sans MT" w:hAnsi="Gill Sans MT"/>
          <w:sz w:val="18"/>
          <w:szCs w:val="18"/>
        </w:rPr>
        <w:t xml:space="preserve"> F.K., Yorulmaz</w:t>
      </w:r>
      <w:r>
        <w:rPr>
          <w:rFonts w:ascii="Gill Sans MT" w:hAnsi="Gill Sans MT"/>
          <w:sz w:val="18"/>
          <w:szCs w:val="18"/>
        </w:rPr>
        <w:t>,</w:t>
      </w:r>
      <w:r w:rsidRPr="00217B57">
        <w:rPr>
          <w:rFonts w:ascii="Gill Sans MT" w:hAnsi="Gill Sans MT"/>
          <w:sz w:val="18"/>
          <w:szCs w:val="18"/>
        </w:rPr>
        <w:t xml:space="preserve"> G., Akbaba</w:t>
      </w:r>
      <w:r>
        <w:rPr>
          <w:rFonts w:ascii="Gill Sans MT" w:hAnsi="Gill Sans MT"/>
          <w:sz w:val="18"/>
          <w:szCs w:val="18"/>
        </w:rPr>
        <w:t>,</w:t>
      </w:r>
      <w:r w:rsidRPr="00217B57">
        <w:rPr>
          <w:rFonts w:ascii="Gill Sans MT" w:hAnsi="Gill Sans MT"/>
          <w:sz w:val="18"/>
          <w:szCs w:val="18"/>
        </w:rPr>
        <w:t xml:space="preserve"> G., Uysal</w:t>
      </w:r>
      <w:r>
        <w:rPr>
          <w:rFonts w:ascii="Gill Sans MT" w:hAnsi="Gill Sans MT"/>
          <w:sz w:val="18"/>
          <w:szCs w:val="18"/>
        </w:rPr>
        <w:t>,</w:t>
      </w:r>
      <w:r w:rsidRPr="00217B57">
        <w:rPr>
          <w:rFonts w:ascii="Gill Sans MT" w:hAnsi="Gill Sans MT"/>
          <w:sz w:val="18"/>
          <w:szCs w:val="18"/>
        </w:rPr>
        <w:t xml:space="preserve"> G., Kurt</w:t>
      </w:r>
      <w:r>
        <w:rPr>
          <w:rFonts w:ascii="Gill Sans MT" w:hAnsi="Gill Sans MT"/>
          <w:sz w:val="18"/>
          <w:szCs w:val="18"/>
        </w:rPr>
        <w:t>,</w:t>
      </w:r>
      <w:r w:rsidRPr="00217B57">
        <w:rPr>
          <w:rFonts w:ascii="Gill Sans MT" w:hAnsi="Gill Sans MT"/>
          <w:sz w:val="18"/>
          <w:szCs w:val="18"/>
        </w:rPr>
        <w:t xml:space="preserve"> G., </w:t>
      </w:r>
      <w:proofErr w:type="spellStart"/>
      <w:r w:rsidRPr="00217B57">
        <w:rPr>
          <w:rFonts w:ascii="Gill Sans MT" w:hAnsi="Gill Sans MT"/>
          <w:sz w:val="18"/>
          <w:szCs w:val="18"/>
        </w:rPr>
        <w:t>Yaylal</w:t>
      </w:r>
      <w:r w:rsidRPr="00217B57">
        <w:rPr>
          <w:rFonts w:ascii="Gill Sans MT" w:hAnsi="Gill Sans MT" w:cs="Gill Sans MT"/>
          <w:sz w:val="18"/>
          <w:szCs w:val="18"/>
        </w:rPr>
        <w:t>ı</w:t>
      </w:r>
      <w:proofErr w:type="spellEnd"/>
      <w:r>
        <w:rPr>
          <w:rFonts w:ascii="Gill Sans MT" w:hAnsi="Gill Sans MT" w:cs="Gill Sans MT"/>
          <w:sz w:val="18"/>
          <w:szCs w:val="18"/>
        </w:rPr>
        <w:t>,</w:t>
      </w:r>
      <w:r w:rsidRPr="00217B57">
        <w:rPr>
          <w:rFonts w:ascii="Gill Sans MT" w:hAnsi="Gill Sans MT"/>
          <w:sz w:val="18"/>
          <w:szCs w:val="18"/>
        </w:rPr>
        <w:t xml:space="preserve"> G.F., </w:t>
      </w:r>
      <w:proofErr w:type="spellStart"/>
      <w:r w:rsidRPr="00217B57">
        <w:rPr>
          <w:rFonts w:ascii="Gill Sans MT" w:hAnsi="Gill Sans MT"/>
          <w:sz w:val="18"/>
          <w:szCs w:val="18"/>
        </w:rPr>
        <w:t>Selimo</w:t>
      </w:r>
      <w:r w:rsidRPr="00217B57">
        <w:rPr>
          <w:rFonts w:ascii="Calibri" w:hAnsi="Calibri" w:cs="Calibri"/>
          <w:sz w:val="18"/>
          <w:szCs w:val="18"/>
        </w:rPr>
        <w:t>ğ</w:t>
      </w:r>
      <w:r w:rsidRPr="00217B57">
        <w:rPr>
          <w:rFonts w:ascii="Gill Sans MT" w:hAnsi="Gill Sans MT"/>
          <w:sz w:val="18"/>
          <w:szCs w:val="18"/>
        </w:rPr>
        <w:t>lu</w:t>
      </w:r>
      <w:proofErr w:type="spellEnd"/>
      <w:r>
        <w:rPr>
          <w:rFonts w:ascii="Gill Sans MT" w:hAnsi="Gill Sans MT"/>
          <w:sz w:val="18"/>
          <w:szCs w:val="18"/>
        </w:rPr>
        <w:t>,</w:t>
      </w:r>
      <w:r w:rsidRPr="00217B57">
        <w:rPr>
          <w:rFonts w:ascii="Gill Sans MT" w:hAnsi="Gill Sans MT"/>
          <w:sz w:val="18"/>
          <w:szCs w:val="18"/>
        </w:rPr>
        <w:t xml:space="preserve"> H., Sar</w:t>
      </w:r>
      <w:r w:rsidRPr="00217B57">
        <w:rPr>
          <w:rFonts w:ascii="Gill Sans MT" w:hAnsi="Gill Sans MT" w:cs="Gill Sans MT"/>
          <w:sz w:val="18"/>
          <w:szCs w:val="18"/>
        </w:rPr>
        <w:t>ı</w:t>
      </w:r>
      <w:r>
        <w:rPr>
          <w:rFonts w:ascii="Gill Sans MT" w:hAnsi="Gill Sans MT" w:cs="Gill Sans MT"/>
          <w:sz w:val="18"/>
          <w:szCs w:val="18"/>
        </w:rPr>
        <w:t>,</w:t>
      </w:r>
      <w:r w:rsidRPr="00217B57">
        <w:rPr>
          <w:rFonts w:ascii="Gill Sans MT" w:hAnsi="Gill Sans MT"/>
          <w:sz w:val="18"/>
          <w:szCs w:val="18"/>
        </w:rPr>
        <w:t xml:space="preserve"> H., </w:t>
      </w:r>
      <w:proofErr w:type="spellStart"/>
      <w:r w:rsidRPr="00217B57">
        <w:rPr>
          <w:rFonts w:ascii="Gill Sans MT" w:hAnsi="Gill Sans MT"/>
          <w:sz w:val="18"/>
          <w:szCs w:val="18"/>
        </w:rPr>
        <w:t>Pi</w:t>
      </w:r>
      <w:r w:rsidRPr="00217B57">
        <w:rPr>
          <w:rFonts w:ascii="Gill Sans MT" w:hAnsi="Gill Sans MT" w:cs="Gill Sans MT"/>
          <w:sz w:val="18"/>
          <w:szCs w:val="18"/>
        </w:rPr>
        <w:t>ş</w:t>
      </w:r>
      <w:r w:rsidRPr="00217B57">
        <w:rPr>
          <w:rFonts w:ascii="Gill Sans MT" w:hAnsi="Gill Sans MT"/>
          <w:sz w:val="18"/>
          <w:szCs w:val="18"/>
        </w:rPr>
        <w:t>kinpa</w:t>
      </w:r>
      <w:r w:rsidRPr="00217B57">
        <w:rPr>
          <w:rFonts w:ascii="Gill Sans MT" w:hAnsi="Gill Sans MT" w:cs="Gill Sans MT"/>
          <w:sz w:val="18"/>
          <w:szCs w:val="18"/>
        </w:rPr>
        <w:t>ş</w:t>
      </w:r>
      <w:r w:rsidRPr="00217B57">
        <w:rPr>
          <w:rFonts w:ascii="Gill Sans MT" w:hAnsi="Gill Sans MT"/>
          <w:sz w:val="18"/>
          <w:szCs w:val="18"/>
        </w:rPr>
        <w:t>a</w:t>
      </w:r>
      <w:proofErr w:type="spellEnd"/>
      <w:r>
        <w:rPr>
          <w:rFonts w:ascii="Gill Sans MT" w:hAnsi="Gill Sans MT"/>
          <w:sz w:val="18"/>
          <w:szCs w:val="18"/>
        </w:rPr>
        <w:t>,</w:t>
      </w:r>
      <w:r w:rsidRPr="00217B57">
        <w:rPr>
          <w:rFonts w:ascii="Gill Sans MT" w:hAnsi="Gill Sans MT"/>
          <w:sz w:val="18"/>
          <w:szCs w:val="18"/>
        </w:rPr>
        <w:t xml:space="preserve"> H., </w:t>
      </w:r>
      <w:r w:rsidRPr="00217B57">
        <w:rPr>
          <w:rFonts w:ascii="Gill Sans MT" w:hAnsi="Gill Sans MT" w:cs="Gill Sans MT"/>
          <w:sz w:val="18"/>
          <w:szCs w:val="18"/>
        </w:rPr>
        <w:t>Ç</w:t>
      </w:r>
      <w:r w:rsidRPr="00217B57">
        <w:rPr>
          <w:rFonts w:ascii="Gill Sans MT" w:hAnsi="Gill Sans MT"/>
          <w:sz w:val="18"/>
          <w:szCs w:val="18"/>
        </w:rPr>
        <w:t>elik</w:t>
      </w:r>
      <w:r>
        <w:rPr>
          <w:rFonts w:ascii="Gill Sans MT" w:hAnsi="Gill Sans MT"/>
          <w:sz w:val="18"/>
          <w:szCs w:val="18"/>
        </w:rPr>
        <w:t>,</w:t>
      </w:r>
      <w:r w:rsidRPr="00217B57">
        <w:rPr>
          <w:rFonts w:ascii="Gill Sans MT" w:hAnsi="Gill Sans MT"/>
          <w:sz w:val="18"/>
          <w:szCs w:val="18"/>
        </w:rPr>
        <w:t xml:space="preserve"> H., Peynirci</w:t>
      </w:r>
      <w:r>
        <w:rPr>
          <w:rFonts w:ascii="Gill Sans MT" w:hAnsi="Gill Sans MT"/>
          <w:sz w:val="18"/>
          <w:szCs w:val="18"/>
        </w:rPr>
        <w:t>,</w:t>
      </w:r>
      <w:r w:rsidRPr="00217B57">
        <w:rPr>
          <w:rFonts w:ascii="Gill Sans MT" w:hAnsi="Gill Sans MT"/>
          <w:sz w:val="18"/>
          <w:szCs w:val="18"/>
        </w:rPr>
        <w:t xml:space="preserve"> H., Bilal</w:t>
      </w:r>
      <w:r>
        <w:rPr>
          <w:rFonts w:ascii="Gill Sans MT" w:hAnsi="Gill Sans MT"/>
          <w:sz w:val="18"/>
          <w:szCs w:val="18"/>
        </w:rPr>
        <w:t>,</w:t>
      </w:r>
      <w:r w:rsidRPr="00217B57">
        <w:rPr>
          <w:rFonts w:ascii="Gill Sans MT" w:hAnsi="Gill Sans MT"/>
          <w:sz w:val="18"/>
          <w:szCs w:val="18"/>
        </w:rPr>
        <w:t xml:space="preserve"> I., </w:t>
      </w:r>
      <w:r w:rsidRPr="00217B57">
        <w:rPr>
          <w:rFonts w:ascii="Gill Sans MT" w:hAnsi="Gill Sans MT" w:cs="Gill Sans MT"/>
          <w:sz w:val="18"/>
          <w:szCs w:val="18"/>
        </w:rPr>
        <w:t>Ş</w:t>
      </w:r>
      <w:r w:rsidRPr="00217B57">
        <w:rPr>
          <w:rFonts w:ascii="Gill Sans MT" w:hAnsi="Gill Sans MT"/>
          <w:sz w:val="18"/>
          <w:szCs w:val="18"/>
        </w:rPr>
        <w:t>ahin</w:t>
      </w:r>
      <w:r>
        <w:rPr>
          <w:rFonts w:ascii="Gill Sans MT" w:hAnsi="Gill Sans MT"/>
          <w:sz w:val="18"/>
          <w:szCs w:val="18"/>
        </w:rPr>
        <w:t>,</w:t>
      </w:r>
      <w:r w:rsidRPr="00217B57">
        <w:rPr>
          <w:rFonts w:ascii="Gill Sans MT" w:hAnsi="Gill Sans MT"/>
          <w:sz w:val="18"/>
          <w:szCs w:val="18"/>
        </w:rPr>
        <w:t xml:space="preserve"> </w:t>
      </w:r>
      <w:r w:rsidRPr="00217B57">
        <w:rPr>
          <w:rFonts w:ascii="Calibri" w:hAnsi="Calibri" w:cs="Calibri"/>
          <w:sz w:val="18"/>
          <w:szCs w:val="18"/>
        </w:rPr>
        <w:t>İ</w:t>
      </w:r>
      <w:r w:rsidRPr="00217B57">
        <w:rPr>
          <w:rFonts w:ascii="Gill Sans MT" w:hAnsi="Gill Sans MT"/>
          <w:sz w:val="18"/>
          <w:szCs w:val="18"/>
        </w:rPr>
        <w:t xml:space="preserve">., </w:t>
      </w:r>
      <w:proofErr w:type="spellStart"/>
      <w:r w:rsidRPr="00217B57">
        <w:rPr>
          <w:rFonts w:ascii="Gill Sans MT" w:hAnsi="Gill Sans MT"/>
          <w:sz w:val="18"/>
          <w:szCs w:val="18"/>
        </w:rPr>
        <w:t>G</w:t>
      </w:r>
      <w:r w:rsidRPr="00217B57">
        <w:rPr>
          <w:rFonts w:ascii="Gill Sans MT" w:hAnsi="Gill Sans MT" w:cs="Gill Sans MT"/>
          <w:sz w:val="18"/>
          <w:szCs w:val="18"/>
        </w:rPr>
        <w:t>ö</w:t>
      </w:r>
      <w:r w:rsidRPr="00217B57">
        <w:rPr>
          <w:rFonts w:ascii="Gill Sans MT" w:hAnsi="Gill Sans MT"/>
          <w:sz w:val="18"/>
          <w:szCs w:val="18"/>
        </w:rPr>
        <w:t>z</w:t>
      </w:r>
      <w:r w:rsidRPr="00217B57">
        <w:rPr>
          <w:rFonts w:ascii="Gill Sans MT" w:hAnsi="Gill Sans MT" w:cs="Gill Sans MT"/>
          <w:sz w:val="18"/>
          <w:szCs w:val="18"/>
        </w:rPr>
        <w:t>ü</w:t>
      </w:r>
      <w:r w:rsidRPr="00217B57">
        <w:rPr>
          <w:rFonts w:ascii="Gill Sans MT" w:hAnsi="Gill Sans MT"/>
          <w:sz w:val="18"/>
          <w:szCs w:val="18"/>
        </w:rPr>
        <w:t>kara</w:t>
      </w:r>
      <w:proofErr w:type="spellEnd"/>
      <w:r>
        <w:rPr>
          <w:rFonts w:ascii="Gill Sans MT" w:hAnsi="Gill Sans MT"/>
          <w:sz w:val="18"/>
          <w:szCs w:val="18"/>
        </w:rPr>
        <w:t>,</w:t>
      </w:r>
      <w:r w:rsidRPr="00217B57">
        <w:rPr>
          <w:rFonts w:ascii="Gill Sans MT" w:hAnsi="Gill Sans MT"/>
          <w:sz w:val="18"/>
          <w:szCs w:val="18"/>
        </w:rPr>
        <w:t xml:space="preserve"> </w:t>
      </w:r>
      <w:r w:rsidRPr="00217B57">
        <w:rPr>
          <w:rFonts w:ascii="Calibri" w:hAnsi="Calibri" w:cs="Calibri"/>
          <w:sz w:val="18"/>
          <w:szCs w:val="18"/>
        </w:rPr>
        <w:t>İ</w:t>
      </w:r>
      <w:r w:rsidRPr="00217B57">
        <w:rPr>
          <w:rFonts w:ascii="Gill Sans MT" w:hAnsi="Gill Sans MT"/>
          <w:sz w:val="18"/>
          <w:szCs w:val="18"/>
        </w:rPr>
        <w:t xml:space="preserve">., </w:t>
      </w:r>
      <w:proofErr w:type="spellStart"/>
      <w:r w:rsidRPr="00217B57">
        <w:rPr>
          <w:rFonts w:ascii="Gill Sans MT" w:hAnsi="Gill Sans MT"/>
          <w:sz w:val="18"/>
          <w:szCs w:val="18"/>
        </w:rPr>
        <w:t>Anaforo</w:t>
      </w:r>
      <w:r w:rsidRPr="00217B57">
        <w:rPr>
          <w:rFonts w:ascii="Calibri" w:hAnsi="Calibri" w:cs="Calibri"/>
          <w:sz w:val="18"/>
          <w:szCs w:val="18"/>
        </w:rPr>
        <w:t>ğ</w:t>
      </w:r>
      <w:r w:rsidRPr="00217B57">
        <w:rPr>
          <w:rFonts w:ascii="Gill Sans MT" w:hAnsi="Gill Sans MT"/>
          <w:sz w:val="18"/>
          <w:szCs w:val="18"/>
        </w:rPr>
        <w:t>lu</w:t>
      </w:r>
      <w:proofErr w:type="spellEnd"/>
      <w:r>
        <w:rPr>
          <w:rFonts w:ascii="Gill Sans MT" w:hAnsi="Gill Sans MT"/>
          <w:sz w:val="18"/>
          <w:szCs w:val="18"/>
        </w:rPr>
        <w:t>,</w:t>
      </w:r>
      <w:r w:rsidRPr="00217B57">
        <w:rPr>
          <w:rFonts w:ascii="Gill Sans MT" w:hAnsi="Gill Sans MT"/>
          <w:sz w:val="18"/>
          <w:szCs w:val="18"/>
        </w:rPr>
        <w:t xml:space="preserve"> </w:t>
      </w:r>
      <w:r w:rsidRPr="00217B57">
        <w:rPr>
          <w:rFonts w:ascii="Calibri" w:hAnsi="Calibri" w:cs="Calibri"/>
          <w:sz w:val="18"/>
          <w:szCs w:val="18"/>
        </w:rPr>
        <w:t>İ</w:t>
      </w:r>
      <w:r w:rsidRPr="00217B57">
        <w:rPr>
          <w:rFonts w:ascii="Gill Sans MT" w:hAnsi="Gill Sans MT"/>
          <w:sz w:val="18"/>
          <w:szCs w:val="18"/>
        </w:rPr>
        <w:t xml:space="preserve">., </w:t>
      </w:r>
      <w:proofErr w:type="spellStart"/>
      <w:r w:rsidRPr="00217B57">
        <w:rPr>
          <w:rFonts w:ascii="Gill Sans MT" w:hAnsi="Gill Sans MT" w:cs="Gill Sans MT"/>
          <w:sz w:val="18"/>
          <w:szCs w:val="18"/>
        </w:rPr>
        <w:t>Ş</w:t>
      </w:r>
      <w:r w:rsidRPr="00217B57">
        <w:rPr>
          <w:rFonts w:ascii="Gill Sans MT" w:hAnsi="Gill Sans MT"/>
          <w:sz w:val="18"/>
          <w:szCs w:val="18"/>
        </w:rPr>
        <w:t>enyuva</w:t>
      </w:r>
      <w:proofErr w:type="spellEnd"/>
      <w:r>
        <w:rPr>
          <w:rFonts w:ascii="Gill Sans MT" w:hAnsi="Gill Sans MT"/>
          <w:sz w:val="18"/>
          <w:szCs w:val="18"/>
        </w:rPr>
        <w:t>,</w:t>
      </w:r>
      <w:r w:rsidRPr="00217B57">
        <w:rPr>
          <w:rFonts w:ascii="Gill Sans MT" w:hAnsi="Gill Sans MT"/>
          <w:sz w:val="18"/>
          <w:szCs w:val="18"/>
        </w:rPr>
        <w:t xml:space="preserve"> </w:t>
      </w:r>
      <w:r w:rsidRPr="00217B57">
        <w:rPr>
          <w:rFonts w:ascii="Calibri" w:hAnsi="Calibri" w:cs="Calibri"/>
          <w:sz w:val="18"/>
          <w:szCs w:val="18"/>
        </w:rPr>
        <w:t>İ</w:t>
      </w:r>
      <w:r w:rsidRPr="00217B57">
        <w:rPr>
          <w:rFonts w:ascii="Gill Sans MT" w:hAnsi="Gill Sans MT"/>
          <w:sz w:val="18"/>
          <w:szCs w:val="18"/>
        </w:rPr>
        <w:t>., U</w:t>
      </w:r>
      <w:r w:rsidRPr="00217B57">
        <w:rPr>
          <w:rFonts w:ascii="Calibri" w:hAnsi="Calibri" w:cs="Calibri"/>
          <w:sz w:val="18"/>
          <w:szCs w:val="18"/>
        </w:rPr>
        <w:t>ğ</w:t>
      </w:r>
      <w:r w:rsidRPr="00217B57">
        <w:rPr>
          <w:rFonts w:ascii="Gill Sans MT" w:hAnsi="Gill Sans MT"/>
          <w:sz w:val="18"/>
          <w:szCs w:val="18"/>
        </w:rPr>
        <w:t>ur</w:t>
      </w:r>
      <w:r>
        <w:rPr>
          <w:rFonts w:ascii="Gill Sans MT" w:hAnsi="Gill Sans MT"/>
          <w:sz w:val="18"/>
          <w:szCs w:val="18"/>
        </w:rPr>
        <w:t>,</w:t>
      </w:r>
      <w:r w:rsidRPr="00217B57">
        <w:rPr>
          <w:rFonts w:ascii="Gill Sans MT" w:hAnsi="Gill Sans MT"/>
          <w:sz w:val="18"/>
          <w:szCs w:val="18"/>
        </w:rPr>
        <w:t xml:space="preserve"> K., Do</w:t>
      </w:r>
      <w:r w:rsidRPr="00217B57">
        <w:rPr>
          <w:rFonts w:ascii="Calibri" w:hAnsi="Calibri" w:cs="Calibri"/>
          <w:sz w:val="18"/>
          <w:szCs w:val="18"/>
        </w:rPr>
        <w:t>ğ</w:t>
      </w:r>
      <w:r w:rsidRPr="00217B57">
        <w:rPr>
          <w:rFonts w:ascii="Gill Sans MT" w:hAnsi="Gill Sans MT"/>
          <w:sz w:val="18"/>
          <w:szCs w:val="18"/>
        </w:rPr>
        <w:t>an</w:t>
      </w:r>
      <w:r>
        <w:rPr>
          <w:rFonts w:ascii="Gill Sans MT" w:hAnsi="Gill Sans MT"/>
          <w:sz w:val="18"/>
          <w:szCs w:val="18"/>
        </w:rPr>
        <w:t>,</w:t>
      </w:r>
      <w:r w:rsidRPr="00217B57">
        <w:rPr>
          <w:rFonts w:ascii="Gill Sans MT" w:hAnsi="Gill Sans MT"/>
          <w:sz w:val="18"/>
          <w:szCs w:val="18"/>
        </w:rPr>
        <w:t xml:space="preserve"> K., Keskin</w:t>
      </w:r>
      <w:r>
        <w:rPr>
          <w:rFonts w:ascii="Gill Sans MT" w:hAnsi="Gill Sans MT"/>
          <w:sz w:val="18"/>
          <w:szCs w:val="18"/>
        </w:rPr>
        <w:t>,</w:t>
      </w:r>
      <w:r w:rsidRPr="00217B57">
        <w:rPr>
          <w:rFonts w:ascii="Gill Sans MT" w:hAnsi="Gill Sans MT"/>
          <w:sz w:val="18"/>
          <w:szCs w:val="18"/>
        </w:rPr>
        <w:t xml:space="preserve"> L., Mert</w:t>
      </w:r>
      <w:r>
        <w:rPr>
          <w:rFonts w:ascii="Gill Sans MT" w:hAnsi="Gill Sans MT"/>
          <w:sz w:val="18"/>
          <w:szCs w:val="18"/>
        </w:rPr>
        <w:t>,</w:t>
      </w:r>
      <w:r w:rsidRPr="00217B57">
        <w:rPr>
          <w:rFonts w:ascii="Gill Sans MT" w:hAnsi="Gill Sans MT"/>
          <w:sz w:val="18"/>
          <w:szCs w:val="18"/>
        </w:rPr>
        <w:t xml:space="preserve"> M., Ada</w:t>
      </w:r>
      <w:r w:rsidRPr="00217B57">
        <w:rPr>
          <w:rFonts w:ascii="Gill Sans MT" w:hAnsi="Gill Sans MT" w:cs="Gill Sans MT"/>
          <w:sz w:val="18"/>
          <w:szCs w:val="18"/>
        </w:rPr>
        <w:t>ş</w:t>
      </w:r>
      <w:r>
        <w:rPr>
          <w:rFonts w:ascii="Gill Sans MT" w:hAnsi="Gill Sans MT" w:cs="Gill Sans MT"/>
          <w:sz w:val="18"/>
          <w:szCs w:val="18"/>
        </w:rPr>
        <w:t>,</w:t>
      </w:r>
      <w:r w:rsidRPr="00217B57">
        <w:rPr>
          <w:rFonts w:ascii="Gill Sans MT" w:hAnsi="Gill Sans MT"/>
          <w:sz w:val="18"/>
          <w:szCs w:val="18"/>
        </w:rPr>
        <w:t xml:space="preserve"> M., </w:t>
      </w:r>
      <w:proofErr w:type="spellStart"/>
      <w:r w:rsidRPr="00217B57">
        <w:rPr>
          <w:rFonts w:ascii="Gill Sans MT" w:hAnsi="Gill Sans MT"/>
          <w:sz w:val="18"/>
          <w:szCs w:val="18"/>
        </w:rPr>
        <w:t>Tongu</w:t>
      </w:r>
      <w:r w:rsidRPr="00217B57">
        <w:rPr>
          <w:rFonts w:ascii="Gill Sans MT" w:hAnsi="Gill Sans MT" w:cs="Gill Sans MT"/>
          <w:sz w:val="18"/>
          <w:szCs w:val="18"/>
        </w:rPr>
        <w:t>ç</w:t>
      </w:r>
      <w:proofErr w:type="spellEnd"/>
      <w:r>
        <w:rPr>
          <w:rFonts w:ascii="Gill Sans MT" w:hAnsi="Gill Sans MT" w:cs="Gill Sans MT"/>
          <w:sz w:val="18"/>
          <w:szCs w:val="18"/>
        </w:rPr>
        <w:t>,</w:t>
      </w:r>
      <w:r w:rsidRPr="00217B57">
        <w:rPr>
          <w:rFonts w:ascii="Gill Sans MT" w:hAnsi="Gill Sans MT"/>
          <w:sz w:val="18"/>
          <w:szCs w:val="18"/>
        </w:rPr>
        <w:t xml:space="preserve"> M., Ero</w:t>
      </w:r>
      <w:r w:rsidRPr="00217B57">
        <w:rPr>
          <w:rFonts w:ascii="Calibri" w:hAnsi="Calibri" w:cs="Calibri"/>
          <w:sz w:val="18"/>
          <w:szCs w:val="18"/>
        </w:rPr>
        <w:t>ğ</w:t>
      </w:r>
      <w:r w:rsidRPr="00217B57">
        <w:rPr>
          <w:rFonts w:ascii="Gill Sans MT" w:hAnsi="Gill Sans MT"/>
          <w:sz w:val="18"/>
          <w:szCs w:val="18"/>
        </w:rPr>
        <w:t>lu</w:t>
      </w:r>
      <w:r>
        <w:rPr>
          <w:rFonts w:ascii="Gill Sans MT" w:hAnsi="Gill Sans MT"/>
          <w:sz w:val="18"/>
          <w:szCs w:val="18"/>
        </w:rPr>
        <w:t>,</w:t>
      </w:r>
      <w:r w:rsidRPr="00217B57">
        <w:rPr>
          <w:rFonts w:ascii="Gill Sans MT" w:hAnsi="Gill Sans MT"/>
          <w:sz w:val="18"/>
          <w:szCs w:val="18"/>
        </w:rPr>
        <w:t xml:space="preserve"> M., Kulaks</w:t>
      </w:r>
      <w:r w:rsidRPr="00217B57">
        <w:rPr>
          <w:rFonts w:ascii="Gill Sans MT" w:hAnsi="Gill Sans MT" w:cs="Gill Sans MT"/>
          <w:sz w:val="18"/>
          <w:szCs w:val="18"/>
        </w:rPr>
        <w:t>ı</w:t>
      </w:r>
      <w:r w:rsidRPr="00217B57">
        <w:rPr>
          <w:rFonts w:ascii="Gill Sans MT" w:hAnsi="Gill Sans MT"/>
          <w:sz w:val="18"/>
          <w:szCs w:val="18"/>
        </w:rPr>
        <w:t>zo</w:t>
      </w:r>
      <w:r w:rsidRPr="00217B57">
        <w:rPr>
          <w:rFonts w:ascii="Calibri" w:hAnsi="Calibri" w:cs="Calibri"/>
          <w:sz w:val="18"/>
          <w:szCs w:val="18"/>
        </w:rPr>
        <w:t>ğ</w:t>
      </w:r>
      <w:r w:rsidRPr="00217B57">
        <w:rPr>
          <w:rFonts w:ascii="Gill Sans MT" w:hAnsi="Gill Sans MT"/>
          <w:sz w:val="18"/>
          <w:szCs w:val="18"/>
        </w:rPr>
        <w:t>lu</w:t>
      </w:r>
      <w:r>
        <w:rPr>
          <w:rFonts w:ascii="Gill Sans MT" w:hAnsi="Gill Sans MT"/>
          <w:sz w:val="18"/>
          <w:szCs w:val="18"/>
        </w:rPr>
        <w:t>,</w:t>
      </w:r>
      <w:r w:rsidRPr="00217B57">
        <w:rPr>
          <w:rFonts w:ascii="Gill Sans MT" w:hAnsi="Gill Sans MT"/>
          <w:sz w:val="18"/>
          <w:szCs w:val="18"/>
        </w:rPr>
        <w:t xml:space="preserve"> M., </w:t>
      </w:r>
      <w:r w:rsidRPr="00217B57">
        <w:rPr>
          <w:rFonts w:ascii="Gill Sans MT" w:hAnsi="Gill Sans MT" w:cs="Gill Sans MT"/>
          <w:sz w:val="18"/>
          <w:szCs w:val="18"/>
        </w:rPr>
        <w:t>Ö</w:t>
      </w:r>
      <w:r w:rsidRPr="00217B57">
        <w:rPr>
          <w:rFonts w:ascii="Gill Sans MT" w:hAnsi="Gill Sans MT"/>
          <w:sz w:val="18"/>
          <w:szCs w:val="18"/>
        </w:rPr>
        <w:t>zcan</w:t>
      </w:r>
      <w:r>
        <w:rPr>
          <w:rFonts w:ascii="Gill Sans MT" w:hAnsi="Gill Sans MT"/>
          <w:sz w:val="18"/>
          <w:szCs w:val="18"/>
        </w:rPr>
        <w:t>,</w:t>
      </w:r>
      <w:r w:rsidRPr="00217B57">
        <w:rPr>
          <w:rFonts w:ascii="Gill Sans MT" w:hAnsi="Gill Sans MT"/>
          <w:sz w:val="18"/>
          <w:szCs w:val="18"/>
        </w:rPr>
        <w:t xml:space="preserve"> M., </w:t>
      </w:r>
      <w:r w:rsidRPr="00217B57">
        <w:rPr>
          <w:rFonts w:ascii="Gill Sans MT" w:hAnsi="Gill Sans MT" w:cs="Gill Sans MT"/>
          <w:sz w:val="18"/>
          <w:szCs w:val="18"/>
        </w:rPr>
        <w:t>Çı</w:t>
      </w:r>
      <w:r w:rsidRPr="00217B57">
        <w:rPr>
          <w:rFonts w:ascii="Gill Sans MT" w:hAnsi="Gill Sans MT"/>
          <w:sz w:val="18"/>
          <w:szCs w:val="18"/>
        </w:rPr>
        <w:t>nar</w:t>
      </w:r>
      <w:r>
        <w:rPr>
          <w:rFonts w:ascii="Gill Sans MT" w:hAnsi="Gill Sans MT"/>
          <w:sz w:val="18"/>
          <w:szCs w:val="18"/>
        </w:rPr>
        <w:t>,</w:t>
      </w:r>
      <w:r w:rsidRPr="00217B57">
        <w:rPr>
          <w:rFonts w:ascii="Gill Sans MT" w:hAnsi="Gill Sans MT"/>
          <w:sz w:val="18"/>
          <w:szCs w:val="18"/>
        </w:rPr>
        <w:t xml:space="preserve"> N., </w:t>
      </w:r>
      <w:proofErr w:type="spellStart"/>
      <w:r w:rsidRPr="00217B57">
        <w:rPr>
          <w:rFonts w:ascii="Gill Sans MT" w:hAnsi="Gill Sans MT"/>
          <w:sz w:val="18"/>
          <w:szCs w:val="18"/>
        </w:rPr>
        <w:t>Kutbay</w:t>
      </w:r>
      <w:proofErr w:type="spellEnd"/>
      <w:r>
        <w:rPr>
          <w:rFonts w:ascii="Gill Sans MT" w:hAnsi="Gill Sans MT"/>
          <w:sz w:val="18"/>
          <w:szCs w:val="18"/>
        </w:rPr>
        <w:t>,</w:t>
      </w:r>
      <w:r w:rsidRPr="00217B57">
        <w:rPr>
          <w:rFonts w:ascii="Gill Sans MT" w:hAnsi="Gill Sans MT"/>
          <w:sz w:val="18"/>
          <w:szCs w:val="18"/>
        </w:rPr>
        <w:t xml:space="preserve"> N.</w:t>
      </w:r>
      <w:r w:rsidRPr="00217B57">
        <w:rPr>
          <w:rFonts w:ascii="Gill Sans MT" w:hAnsi="Gill Sans MT" w:cs="Gill Sans MT"/>
          <w:sz w:val="18"/>
          <w:szCs w:val="18"/>
        </w:rPr>
        <w:t>Ö</w:t>
      </w:r>
      <w:r w:rsidRPr="00217B57">
        <w:rPr>
          <w:rFonts w:ascii="Gill Sans MT" w:hAnsi="Gill Sans MT"/>
          <w:sz w:val="18"/>
          <w:szCs w:val="18"/>
        </w:rPr>
        <w:t xml:space="preserve">., </w:t>
      </w:r>
      <w:proofErr w:type="spellStart"/>
      <w:r w:rsidRPr="00217B57">
        <w:rPr>
          <w:rFonts w:ascii="Gill Sans MT" w:hAnsi="Gill Sans MT"/>
          <w:sz w:val="18"/>
          <w:szCs w:val="18"/>
        </w:rPr>
        <w:t>Dikba</w:t>
      </w:r>
      <w:r w:rsidRPr="00217B57">
        <w:rPr>
          <w:rFonts w:ascii="Gill Sans MT" w:hAnsi="Gill Sans MT" w:cs="Gill Sans MT"/>
          <w:sz w:val="18"/>
          <w:szCs w:val="18"/>
        </w:rPr>
        <w:t>ş</w:t>
      </w:r>
      <w:proofErr w:type="spellEnd"/>
      <w:r>
        <w:rPr>
          <w:rFonts w:ascii="Gill Sans MT" w:hAnsi="Gill Sans MT" w:cs="Gill Sans MT"/>
          <w:sz w:val="18"/>
          <w:szCs w:val="18"/>
        </w:rPr>
        <w:t>,</w:t>
      </w:r>
      <w:r w:rsidRPr="00217B57">
        <w:rPr>
          <w:rFonts w:ascii="Gill Sans MT" w:hAnsi="Gill Sans MT"/>
          <w:sz w:val="18"/>
          <w:szCs w:val="18"/>
        </w:rPr>
        <w:t xml:space="preserve"> O., </w:t>
      </w:r>
      <w:proofErr w:type="spellStart"/>
      <w:r w:rsidRPr="00217B57">
        <w:rPr>
          <w:rFonts w:ascii="Gill Sans MT" w:hAnsi="Gill Sans MT"/>
          <w:sz w:val="18"/>
          <w:szCs w:val="18"/>
        </w:rPr>
        <w:t>Bak</w:t>
      </w:r>
      <w:r w:rsidRPr="00217B57">
        <w:rPr>
          <w:rFonts w:ascii="Gill Sans MT" w:hAnsi="Gill Sans MT" w:cs="Gill Sans MT"/>
          <w:sz w:val="18"/>
          <w:szCs w:val="18"/>
        </w:rPr>
        <w:t>ı</w:t>
      </w:r>
      <w:r w:rsidRPr="00217B57">
        <w:rPr>
          <w:rFonts w:ascii="Gill Sans MT" w:hAnsi="Gill Sans MT"/>
          <w:sz w:val="18"/>
          <w:szCs w:val="18"/>
        </w:rPr>
        <w:t>ner</w:t>
      </w:r>
      <w:proofErr w:type="spellEnd"/>
      <w:r>
        <w:rPr>
          <w:rFonts w:ascii="Gill Sans MT" w:hAnsi="Gill Sans MT"/>
          <w:sz w:val="18"/>
          <w:szCs w:val="18"/>
        </w:rPr>
        <w:t>,</w:t>
      </w:r>
      <w:r w:rsidRPr="00217B57">
        <w:rPr>
          <w:rFonts w:ascii="Gill Sans MT" w:hAnsi="Gill Sans MT"/>
          <w:sz w:val="18"/>
          <w:szCs w:val="18"/>
        </w:rPr>
        <w:t xml:space="preserve"> O., </w:t>
      </w:r>
      <w:proofErr w:type="spellStart"/>
      <w:r w:rsidRPr="00217B57">
        <w:rPr>
          <w:rFonts w:ascii="Gill Sans MT" w:hAnsi="Gill Sans MT"/>
          <w:sz w:val="18"/>
          <w:szCs w:val="18"/>
        </w:rPr>
        <w:t>Turhan</w:t>
      </w:r>
      <w:proofErr w:type="spellEnd"/>
      <w:r>
        <w:rPr>
          <w:rFonts w:ascii="Gill Sans MT" w:hAnsi="Gill Sans MT"/>
          <w:sz w:val="18"/>
          <w:szCs w:val="18"/>
        </w:rPr>
        <w:t>,</w:t>
      </w:r>
      <w:r w:rsidRPr="00217B57">
        <w:rPr>
          <w:rFonts w:ascii="Gill Sans MT" w:hAnsi="Gill Sans MT"/>
          <w:sz w:val="18"/>
          <w:szCs w:val="18"/>
        </w:rPr>
        <w:t xml:space="preserve"> </w:t>
      </w:r>
      <w:r w:rsidRPr="00217B57">
        <w:rPr>
          <w:rFonts w:ascii="Gill Sans MT" w:hAnsi="Gill Sans MT" w:cs="Gill Sans MT"/>
          <w:sz w:val="18"/>
          <w:szCs w:val="18"/>
        </w:rPr>
        <w:t>Ö</w:t>
      </w:r>
      <w:r w:rsidRPr="00217B57">
        <w:rPr>
          <w:rFonts w:ascii="Gill Sans MT" w:hAnsi="Gill Sans MT"/>
          <w:sz w:val="18"/>
          <w:szCs w:val="18"/>
        </w:rPr>
        <w:t xml:space="preserve">.T., </w:t>
      </w:r>
      <w:proofErr w:type="spellStart"/>
      <w:r w:rsidRPr="00217B57">
        <w:rPr>
          <w:rFonts w:ascii="Gill Sans MT" w:hAnsi="Gill Sans MT"/>
          <w:sz w:val="18"/>
          <w:szCs w:val="18"/>
        </w:rPr>
        <w:t>T</w:t>
      </w:r>
      <w:r w:rsidRPr="00217B57">
        <w:rPr>
          <w:rFonts w:ascii="Gill Sans MT" w:hAnsi="Gill Sans MT" w:cs="Gill Sans MT"/>
          <w:sz w:val="18"/>
          <w:szCs w:val="18"/>
        </w:rPr>
        <w:t>ü</w:t>
      </w:r>
      <w:r w:rsidRPr="00217B57">
        <w:rPr>
          <w:rFonts w:ascii="Gill Sans MT" w:hAnsi="Gill Sans MT"/>
          <w:sz w:val="18"/>
          <w:szCs w:val="18"/>
        </w:rPr>
        <w:t>t</w:t>
      </w:r>
      <w:r w:rsidRPr="00217B57">
        <w:rPr>
          <w:rFonts w:ascii="Gill Sans MT" w:hAnsi="Gill Sans MT" w:cs="Gill Sans MT"/>
          <w:sz w:val="18"/>
          <w:szCs w:val="18"/>
        </w:rPr>
        <w:t>ü</w:t>
      </w:r>
      <w:r w:rsidRPr="00217B57">
        <w:rPr>
          <w:rFonts w:ascii="Gill Sans MT" w:hAnsi="Gill Sans MT"/>
          <w:sz w:val="18"/>
          <w:szCs w:val="18"/>
        </w:rPr>
        <w:t>nc</w:t>
      </w:r>
      <w:r w:rsidRPr="00217B57">
        <w:rPr>
          <w:rFonts w:ascii="Gill Sans MT" w:hAnsi="Gill Sans MT" w:cs="Gill Sans MT"/>
          <w:sz w:val="18"/>
          <w:szCs w:val="18"/>
        </w:rPr>
        <w:t>ü</w:t>
      </w:r>
      <w:r w:rsidRPr="00217B57">
        <w:rPr>
          <w:rFonts w:ascii="Gill Sans MT" w:hAnsi="Gill Sans MT"/>
          <w:sz w:val="18"/>
          <w:szCs w:val="18"/>
        </w:rPr>
        <w:t>o</w:t>
      </w:r>
      <w:r w:rsidRPr="00217B57">
        <w:rPr>
          <w:rFonts w:ascii="Calibri" w:hAnsi="Calibri" w:cs="Calibri"/>
          <w:sz w:val="18"/>
          <w:szCs w:val="18"/>
        </w:rPr>
        <w:t>ğ</w:t>
      </w:r>
      <w:r w:rsidRPr="00217B57">
        <w:rPr>
          <w:rFonts w:ascii="Gill Sans MT" w:hAnsi="Gill Sans MT"/>
          <w:sz w:val="18"/>
          <w:szCs w:val="18"/>
        </w:rPr>
        <w:t>lu</w:t>
      </w:r>
      <w:proofErr w:type="spellEnd"/>
      <w:r>
        <w:rPr>
          <w:rFonts w:ascii="Gill Sans MT" w:hAnsi="Gill Sans MT"/>
          <w:sz w:val="18"/>
          <w:szCs w:val="18"/>
        </w:rPr>
        <w:t>,</w:t>
      </w:r>
      <w:r w:rsidRPr="00217B57">
        <w:rPr>
          <w:rFonts w:ascii="Gill Sans MT" w:hAnsi="Gill Sans MT"/>
          <w:sz w:val="18"/>
          <w:szCs w:val="18"/>
        </w:rPr>
        <w:t xml:space="preserve"> P., Sar</w:t>
      </w:r>
      <w:r w:rsidRPr="00217B57">
        <w:rPr>
          <w:rFonts w:ascii="Gill Sans MT" w:hAnsi="Gill Sans MT" w:cs="Gill Sans MT"/>
          <w:sz w:val="18"/>
          <w:szCs w:val="18"/>
        </w:rPr>
        <w:t>ı</w:t>
      </w:r>
      <w:r>
        <w:rPr>
          <w:rFonts w:ascii="Gill Sans MT" w:hAnsi="Gill Sans MT" w:cs="Gill Sans MT"/>
          <w:sz w:val="18"/>
          <w:szCs w:val="18"/>
        </w:rPr>
        <w:t>,</w:t>
      </w:r>
      <w:r w:rsidRPr="00217B57">
        <w:rPr>
          <w:rFonts w:ascii="Gill Sans MT" w:hAnsi="Gill Sans MT"/>
          <w:sz w:val="18"/>
          <w:szCs w:val="18"/>
        </w:rPr>
        <w:t xml:space="preserve"> R., </w:t>
      </w:r>
      <w:proofErr w:type="spellStart"/>
      <w:r w:rsidRPr="00217B57">
        <w:rPr>
          <w:rFonts w:ascii="Gill Sans MT" w:hAnsi="Gill Sans MT"/>
          <w:sz w:val="18"/>
          <w:szCs w:val="18"/>
        </w:rPr>
        <w:t>Meleko</w:t>
      </w:r>
      <w:r w:rsidRPr="00217B57">
        <w:rPr>
          <w:rFonts w:ascii="Calibri" w:hAnsi="Calibri" w:cs="Calibri"/>
          <w:sz w:val="18"/>
          <w:szCs w:val="18"/>
        </w:rPr>
        <w:t>ğ</w:t>
      </w:r>
      <w:r w:rsidRPr="00217B57">
        <w:rPr>
          <w:rFonts w:ascii="Gill Sans MT" w:hAnsi="Gill Sans MT"/>
          <w:sz w:val="18"/>
          <w:szCs w:val="18"/>
        </w:rPr>
        <w:t>lu</w:t>
      </w:r>
      <w:proofErr w:type="spellEnd"/>
      <w:r>
        <w:rPr>
          <w:rFonts w:ascii="Gill Sans MT" w:hAnsi="Gill Sans MT"/>
          <w:sz w:val="18"/>
          <w:szCs w:val="18"/>
        </w:rPr>
        <w:t>,</w:t>
      </w:r>
      <w:r w:rsidRPr="00217B57">
        <w:rPr>
          <w:rFonts w:ascii="Gill Sans MT" w:hAnsi="Gill Sans MT"/>
          <w:sz w:val="18"/>
          <w:szCs w:val="18"/>
        </w:rPr>
        <w:t xml:space="preserve"> R., Ayaz</w:t>
      </w:r>
      <w:r>
        <w:rPr>
          <w:rFonts w:ascii="Gill Sans MT" w:hAnsi="Gill Sans MT"/>
          <w:sz w:val="18"/>
          <w:szCs w:val="18"/>
        </w:rPr>
        <w:t>,</w:t>
      </w:r>
      <w:r w:rsidRPr="00217B57">
        <w:rPr>
          <w:rFonts w:ascii="Gill Sans MT" w:hAnsi="Gill Sans MT"/>
          <w:sz w:val="18"/>
          <w:szCs w:val="18"/>
        </w:rPr>
        <w:t xml:space="preserve"> R., </w:t>
      </w:r>
      <w:proofErr w:type="spellStart"/>
      <w:r w:rsidRPr="00217B57">
        <w:rPr>
          <w:rFonts w:ascii="Gill Sans MT" w:hAnsi="Gill Sans MT"/>
          <w:sz w:val="18"/>
          <w:szCs w:val="18"/>
        </w:rPr>
        <w:t>Emral</w:t>
      </w:r>
      <w:proofErr w:type="spellEnd"/>
      <w:r>
        <w:rPr>
          <w:rFonts w:ascii="Gill Sans MT" w:hAnsi="Gill Sans MT"/>
          <w:sz w:val="18"/>
          <w:szCs w:val="18"/>
        </w:rPr>
        <w:t>,</w:t>
      </w:r>
      <w:r w:rsidRPr="00217B57">
        <w:rPr>
          <w:rFonts w:ascii="Gill Sans MT" w:hAnsi="Gill Sans MT"/>
          <w:sz w:val="18"/>
          <w:szCs w:val="18"/>
        </w:rPr>
        <w:t xml:space="preserve"> R., </w:t>
      </w:r>
      <w:proofErr w:type="spellStart"/>
      <w:r w:rsidRPr="00217B57">
        <w:rPr>
          <w:rFonts w:ascii="Gill Sans MT" w:hAnsi="Gill Sans MT"/>
          <w:sz w:val="18"/>
          <w:szCs w:val="18"/>
        </w:rPr>
        <w:t>Mumusoglu</w:t>
      </w:r>
      <w:proofErr w:type="spellEnd"/>
      <w:r>
        <w:rPr>
          <w:rFonts w:ascii="Gill Sans MT" w:hAnsi="Gill Sans MT"/>
          <w:sz w:val="18"/>
          <w:szCs w:val="18"/>
        </w:rPr>
        <w:t>,</w:t>
      </w:r>
      <w:r w:rsidRPr="00217B57">
        <w:rPr>
          <w:rFonts w:ascii="Gill Sans MT" w:hAnsi="Gill Sans MT"/>
          <w:sz w:val="18"/>
          <w:szCs w:val="18"/>
        </w:rPr>
        <w:t xml:space="preserve"> S., </w:t>
      </w:r>
      <w:proofErr w:type="spellStart"/>
      <w:r w:rsidRPr="00217B57">
        <w:rPr>
          <w:rFonts w:ascii="Gill Sans MT" w:hAnsi="Gill Sans MT"/>
          <w:sz w:val="18"/>
          <w:szCs w:val="18"/>
        </w:rPr>
        <w:t>Görar</w:t>
      </w:r>
      <w:proofErr w:type="spellEnd"/>
      <w:r>
        <w:rPr>
          <w:rFonts w:ascii="Gill Sans MT" w:hAnsi="Gill Sans MT"/>
          <w:sz w:val="18"/>
          <w:szCs w:val="18"/>
        </w:rPr>
        <w:t>,</w:t>
      </w:r>
      <w:r w:rsidRPr="00217B57">
        <w:rPr>
          <w:rFonts w:ascii="Gill Sans MT" w:hAnsi="Gill Sans MT"/>
          <w:sz w:val="18"/>
          <w:szCs w:val="18"/>
        </w:rPr>
        <w:t xml:space="preserve"> S., </w:t>
      </w:r>
      <w:proofErr w:type="spellStart"/>
      <w:r w:rsidRPr="00217B57">
        <w:rPr>
          <w:rFonts w:ascii="Gill Sans MT" w:hAnsi="Gill Sans MT"/>
          <w:sz w:val="18"/>
          <w:szCs w:val="18"/>
        </w:rPr>
        <w:t>Keşkek</w:t>
      </w:r>
      <w:proofErr w:type="spellEnd"/>
      <w:r>
        <w:rPr>
          <w:rFonts w:ascii="Gill Sans MT" w:hAnsi="Gill Sans MT"/>
          <w:sz w:val="18"/>
          <w:szCs w:val="18"/>
        </w:rPr>
        <w:t>,</w:t>
      </w:r>
      <w:r w:rsidRPr="00217B57">
        <w:rPr>
          <w:rFonts w:ascii="Gill Sans MT" w:hAnsi="Gill Sans MT"/>
          <w:sz w:val="18"/>
          <w:szCs w:val="18"/>
        </w:rPr>
        <w:t xml:space="preserve"> Ş.Ö., </w:t>
      </w:r>
      <w:proofErr w:type="spellStart"/>
      <w:r w:rsidRPr="00217B57">
        <w:rPr>
          <w:rFonts w:ascii="Gill Sans MT" w:hAnsi="Gill Sans MT"/>
          <w:sz w:val="18"/>
          <w:szCs w:val="18"/>
        </w:rPr>
        <w:t>Tosun</w:t>
      </w:r>
      <w:proofErr w:type="spellEnd"/>
      <w:r>
        <w:rPr>
          <w:rFonts w:ascii="Gill Sans MT" w:hAnsi="Gill Sans MT"/>
          <w:sz w:val="18"/>
          <w:szCs w:val="18"/>
        </w:rPr>
        <w:t>,</w:t>
      </w:r>
      <w:r w:rsidRPr="00217B57">
        <w:rPr>
          <w:rFonts w:ascii="Gill Sans MT" w:hAnsi="Gill Sans MT"/>
          <w:sz w:val="18"/>
          <w:szCs w:val="18"/>
        </w:rPr>
        <w:t xml:space="preserve"> Ş.A., </w:t>
      </w:r>
      <w:proofErr w:type="spellStart"/>
      <w:r w:rsidRPr="00217B57">
        <w:rPr>
          <w:rFonts w:ascii="Gill Sans MT" w:hAnsi="Gill Sans MT"/>
          <w:sz w:val="18"/>
          <w:szCs w:val="18"/>
        </w:rPr>
        <w:t>Çetinkaya</w:t>
      </w:r>
      <w:proofErr w:type="spellEnd"/>
      <w:r>
        <w:rPr>
          <w:rFonts w:ascii="Gill Sans MT" w:hAnsi="Gill Sans MT"/>
          <w:sz w:val="18"/>
          <w:szCs w:val="18"/>
        </w:rPr>
        <w:t>,</w:t>
      </w:r>
      <w:r w:rsidRPr="00217B57">
        <w:rPr>
          <w:rFonts w:ascii="Gill Sans MT" w:hAnsi="Gill Sans MT"/>
          <w:sz w:val="18"/>
          <w:szCs w:val="18"/>
        </w:rPr>
        <w:t xml:space="preserve"> Ş.E., </w:t>
      </w:r>
      <w:proofErr w:type="spellStart"/>
      <w:r w:rsidRPr="00217B57">
        <w:rPr>
          <w:rFonts w:ascii="Gill Sans MT" w:hAnsi="Gill Sans MT"/>
          <w:sz w:val="18"/>
          <w:szCs w:val="18"/>
        </w:rPr>
        <w:t>Temizkan</w:t>
      </w:r>
      <w:proofErr w:type="spellEnd"/>
      <w:r>
        <w:rPr>
          <w:rFonts w:ascii="Gill Sans MT" w:hAnsi="Gill Sans MT"/>
          <w:sz w:val="18"/>
          <w:szCs w:val="18"/>
        </w:rPr>
        <w:t>,</w:t>
      </w:r>
      <w:r w:rsidRPr="00217B57">
        <w:rPr>
          <w:rFonts w:ascii="Gill Sans MT" w:hAnsi="Gill Sans MT"/>
          <w:sz w:val="18"/>
          <w:szCs w:val="18"/>
        </w:rPr>
        <w:t xml:space="preserve"> Ş., Ünsal</w:t>
      </w:r>
      <w:r>
        <w:rPr>
          <w:rFonts w:ascii="Gill Sans MT" w:hAnsi="Gill Sans MT"/>
          <w:sz w:val="18"/>
          <w:szCs w:val="18"/>
        </w:rPr>
        <w:t>,</w:t>
      </w:r>
      <w:r w:rsidRPr="00217B57">
        <w:rPr>
          <w:rFonts w:ascii="Gill Sans MT" w:hAnsi="Gill Sans MT"/>
          <w:sz w:val="18"/>
          <w:szCs w:val="18"/>
        </w:rPr>
        <w:t xml:space="preserve"> Ş., Demir</w:t>
      </w:r>
      <w:r>
        <w:rPr>
          <w:rFonts w:ascii="Gill Sans MT" w:hAnsi="Gill Sans MT"/>
          <w:sz w:val="18"/>
          <w:szCs w:val="18"/>
        </w:rPr>
        <w:t>,</w:t>
      </w:r>
      <w:r w:rsidRPr="00217B57">
        <w:rPr>
          <w:rFonts w:ascii="Gill Sans MT" w:hAnsi="Gill Sans MT"/>
          <w:sz w:val="18"/>
          <w:szCs w:val="18"/>
        </w:rPr>
        <w:t xml:space="preserve"> T., Yüce</w:t>
      </w:r>
      <w:r>
        <w:rPr>
          <w:rFonts w:ascii="Gill Sans MT" w:hAnsi="Gill Sans MT"/>
          <w:sz w:val="18"/>
          <w:szCs w:val="18"/>
        </w:rPr>
        <w:t>,</w:t>
      </w:r>
      <w:r w:rsidRPr="00217B57">
        <w:rPr>
          <w:rFonts w:ascii="Gill Sans MT" w:hAnsi="Gill Sans MT"/>
          <w:sz w:val="18"/>
          <w:szCs w:val="18"/>
        </w:rPr>
        <w:t xml:space="preserve"> T., Aksoy</w:t>
      </w:r>
      <w:r>
        <w:rPr>
          <w:rFonts w:ascii="Gill Sans MT" w:hAnsi="Gill Sans MT"/>
          <w:sz w:val="18"/>
          <w:szCs w:val="18"/>
        </w:rPr>
        <w:t>,</w:t>
      </w:r>
      <w:r w:rsidRPr="00217B57">
        <w:rPr>
          <w:rFonts w:ascii="Gill Sans MT" w:hAnsi="Gill Sans MT"/>
          <w:sz w:val="18"/>
          <w:szCs w:val="18"/>
        </w:rPr>
        <w:t xml:space="preserve"> Ü., </w:t>
      </w:r>
      <w:proofErr w:type="spellStart"/>
      <w:r w:rsidRPr="00217B57">
        <w:rPr>
          <w:rFonts w:ascii="Gill Sans MT" w:hAnsi="Gill Sans MT"/>
          <w:sz w:val="18"/>
          <w:szCs w:val="18"/>
        </w:rPr>
        <w:t>Çınkır</w:t>
      </w:r>
      <w:proofErr w:type="spellEnd"/>
      <w:r>
        <w:rPr>
          <w:rFonts w:ascii="Gill Sans MT" w:hAnsi="Gill Sans MT"/>
          <w:sz w:val="18"/>
          <w:szCs w:val="18"/>
        </w:rPr>
        <w:t>,</w:t>
      </w:r>
      <w:r w:rsidRPr="00217B57">
        <w:rPr>
          <w:rFonts w:ascii="Gill Sans MT" w:hAnsi="Gill Sans MT"/>
          <w:sz w:val="18"/>
          <w:szCs w:val="18"/>
        </w:rPr>
        <w:t xml:space="preserve"> Ü., Şimşek</w:t>
      </w:r>
      <w:r>
        <w:rPr>
          <w:rFonts w:ascii="Gill Sans MT" w:hAnsi="Gill Sans MT"/>
          <w:sz w:val="18"/>
          <w:szCs w:val="18"/>
        </w:rPr>
        <w:t>,</w:t>
      </w:r>
      <w:r w:rsidRPr="00217B57">
        <w:rPr>
          <w:rFonts w:ascii="Gill Sans MT" w:hAnsi="Gill Sans MT"/>
          <w:sz w:val="18"/>
          <w:szCs w:val="18"/>
        </w:rPr>
        <w:t xml:space="preserve"> Y., Uyar</w:t>
      </w:r>
      <w:r>
        <w:rPr>
          <w:rFonts w:ascii="Gill Sans MT" w:hAnsi="Gill Sans MT"/>
          <w:sz w:val="18"/>
          <w:szCs w:val="18"/>
        </w:rPr>
        <w:t>,</w:t>
      </w:r>
      <w:r w:rsidRPr="00217B57">
        <w:rPr>
          <w:rFonts w:ascii="Gill Sans MT" w:hAnsi="Gill Sans MT"/>
          <w:sz w:val="18"/>
          <w:szCs w:val="18"/>
        </w:rPr>
        <w:t xml:space="preserve"> Y., Türk</w:t>
      </w:r>
      <w:r>
        <w:rPr>
          <w:rFonts w:ascii="Gill Sans MT" w:hAnsi="Gill Sans MT"/>
          <w:sz w:val="18"/>
          <w:szCs w:val="18"/>
        </w:rPr>
        <w:t>,</w:t>
      </w:r>
      <w:r w:rsidRPr="00217B57">
        <w:rPr>
          <w:rFonts w:ascii="Gill Sans MT" w:hAnsi="Gill Sans MT"/>
          <w:sz w:val="18"/>
          <w:szCs w:val="18"/>
        </w:rPr>
        <w:t xml:space="preserve"> Y., </w:t>
      </w:r>
      <w:proofErr w:type="spellStart"/>
      <w:r w:rsidRPr="00217B57">
        <w:rPr>
          <w:rFonts w:ascii="Gill Sans MT" w:hAnsi="Gill Sans MT"/>
          <w:sz w:val="18"/>
          <w:szCs w:val="18"/>
        </w:rPr>
        <w:t>Pekkolay</w:t>
      </w:r>
      <w:proofErr w:type="spellEnd"/>
      <w:r>
        <w:rPr>
          <w:rFonts w:ascii="Gill Sans MT" w:hAnsi="Gill Sans MT"/>
          <w:sz w:val="18"/>
          <w:szCs w:val="18"/>
        </w:rPr>
        <w:t>,</w:t>
      </w:r>
      <w:r w:rsidRPr="00217B57">
        <w:rPr>
          <w:rFonts w:ascii="Gill Sans MT" w:hAnsi="Gill Sans MT"/>
          <w:sz w:val="18"/>
          <w:szCs w:val="18"/>
        </w:rPr>
        <w:t xml:space="preserve"> Z., </w:t>
      </w:r>
      <w:proofErr w:type="spellStart"/>
      <w:r w:rsidRPr="00217B57">
        <w:rPr>
          <w:rFonts w:ascii="Gill Sans MT" w:hAnsi="Gill Sans MT"/>
          <w:sz w:val="18"/>
          <w:szCs w:val="18"/>
        </w:rPr>
        <w:t>He</w:t>
      </w:r>
      <w:r w:rsidRPr="001B0690">
        <w:rPr>
          <w:rFonts w:ascii="Gill Sans MT" w:hAnsi="Gill Sans MT"/>
          <w:sz w:val="18"/>
          <w:szCs w:val="18"/>
        </w:rPr>
        <w:t>kim</w:t>
      </w:r>
      <w:r w:rsidRPr="00217B57">
        <w:rPr>
          <w:rFonts w:ascii="Gill Sans MT" w:hAnsi="Gill Sans MT"/>
          <w:sz w:val="18"/>
          <w:szCs w:val="18"/>
        </w:rPr>
        <w:t>soy</w:t>
      </w:r>
      <w:proofErr w:type="spellEnd"/>
      <w:r>
        <w:rPr>
          <w:rFonts w:ascii="Gill Sans MT" w:hAnsi="Gill Sans MT"/>
          <w:sz w:val="18"/>
          <w:szCs w:val="18"/>
        </w:rPr>
        <w:t>,</w:t>
      </w:r>
      <w:r w:rsidRPr="00217B57">
        <w:rPr>
          <w:rFonts w:ascii="Gill Sans MT" w:hAnsi="Gill Sans MT"/>
          <w:sz w:val="18"/>
          <w:szCs w:val="18"/>
        </w:rPr>
        <w:t xml:space="preserve"> Z., Cantürk</w:t>
      </w:r>
      <w:r>
        <w:rPr>
          <w:rFonts w:ascii="Gill Sans MT" w:hAnsi="Gill Sans MT"/>
          <w:sz w:val="18"/>
          <w:szCs w:val="18"/>
        </w:rPr>
        <w:t>,</w:t>
      </w:r>
      <w:r w:rsidRPr="00217B57">
        <w:rPr>
          <w:rFonts w:ascii="Gill Sans MT" w:hAnsi="Gill Sans MT"/>
          <w:sz w:val="18"/>
          <w:szCs w:val="18"/>
        </w:rPr>
        <w:t xml:space="preserve"> Z., &amp; Ziynet</w:t>
      </w:r>
      <w:r>
        <w:rPr>
          <w:rFonts w:ascii="Gill Sans MT" w:hAnsi="Gill Sans MT"/>
          <w:sz w:val="18"/>
          <w:szCs w:val="18"/>
        </w:rPr>
        <w:t>,</w:t>
      </w:r>
      <w:r w:rsidRPr="00217B57">
        <w:rPr>
          <w:rFonts w:ascii="Gill Sans MT" w:hAnsi="Gill Sans MT"/>
          <w:sz w:val="18"/>
          <w:szCs w:val="18"/>
        </w:rPr>
        <w:t xml:space="preserve"> Alphan</w:t>
      </w:r>
      <w:r>
        <w:rPr>
          <w:rFonts w:ascii="Gill Sans MT" w:hAnsi="Gill Sans MT"/>
          <w:sz w:val="18"/>
          <w:szCs w:val="18"/>
        </w:rPr>
        <w:t>,</w:t>
      </w:r>
      <w:r w:rsidRPr="00217B57">
        <w:rPr>
          <w:rFonts w:ascii="Gill Sans MT" w:hAnsi="Gill Sans MT"/>
          <w:sz w:val="18"/>
          <w:szCs w:val="18"/>
        </w:rPr>
        <w:t xml:space="preserve"> Ü.Ç., </w:t>
      </w:r>
      <w:r>
        <w:rPr>
          <w:rFonts w:ascii="Gill Sans MT" w:hAnsi="Gill Sans MT"/>
          <w:sz w:val="18"/>
          <w:szCs w:val="18"/>
        </w:rPr>
        <w:t>(</w:t>
      </w:r>
      <w:r w:rsidRPr="00217B57">
        <w:rPr>
          <w:rFonts w:ascii="Gill Sans MT" w:hAnsi="Gill Sans MT"/>
          <w:sz w:val="18"/>
          <w:szCs w:val="18"/>
        </w:rPr>
        <w:t>2019</w:t>
      </w:r>
      <w:r>
        <w:rPr>
          <w:rFonts w:ascii="Gill Sans MT" w:hAnsi="Gill Sans MT"/>
          <w:sz w:val="18"/>
          <w:szCs w:val="18"/>
        </w:rPr>
        <w:t>)</w:t>
      </w:r>
      <w:r w:rsidRPr="00217B57">
        <w:rPr>
          <w:rFonts w:ascii="Gill Sans MT" w:hAnsi="Gill Sans MT"/>
          <w:sz w:val="18"/>
          <w:szCs w:val="18"/>
        </w:rPr>
        <w:t xml:space="preserve">. Prevalence and predictors of gestational diabetes mellitus: a nationwide </w:t>
      </w:r>
      <w:proofErr w:type="spellStart"/>
      <w:r w:rsidRPr="00217B57">
        <w:rPr>
          <w:rFonts w:ascii="Gill Sans MT" w:hAnsi="Gill Sans MT"/>
          <w:sz w:val="18"/>
          <w:szCs w:val="18"/>
        </w:rPr>
        <w:t>multicentre</w:t>
      </w:r>
      <w:proofErr w:type="spellEnd"/>
      <w:r w:rsidRPr="00217B57">
        <w:rPr>
          <w:rFonts w:ascii="Gill Sans MT" w:hAnsi="Gill Sans MT"/>
          <w:sz w:val="18"/>
          <w:szCs w:val="18"/>
        </w:rPr>
        <w:t xml:space="preserve"> prospective study. </w:t>
      </w:r>
      <w:r w:rsidRPr="008B0C9C">
        <w:rPr>
          <w:rFonts w:ascii="Gill Sans MT" w:hAnsi="Gill Sans MT"/>
          <w:i/>
          <w:sz w:val="18"/>
          <w:szCs w:val="18"/>
        </w:rPr>
        <w:t>Diabetic Medicine</w:t>
      </w:r>
      <w:r w:rsidRPr="00217B57">
        <w:rPr>
          <w:rFonts w:ascii="Gill Sans MT" w:hAnsi="Gill Sans MT"/>
          <w:sz w:val="18"/>
          <w:szCs w:val="18"/>
        </w:rPr>
        <w:t xml:space="preserve">, 36(2), 221-227. </w:t>
      </w:r>
      <w:hyperlink r:id="rId16" w:history="1">
        <w:r w:rsidRPr="001D1DE4">
          <w:rPr>
            <w:rStyle w:val="Hyperlink"/>
            <w:rFonts w:ascii="Gill Sans MT" w:hAnsi="Gill Sans MT"/>
            <w:sz w:val="18"/>
            <w:szCs w:val="18"/>
          </w:rPr>
          <w:t>https://doi.org/10.1111/dme.13857</w:t>
        </w:r>
      </w:hyperlink>
      <w:r>
        <w:rPr>
          <w:rFonts w:ascii="Gill Sans MT" w:hAnsi="Gill Sans MT"/>
          <w:sz w:val="18"/>
          <w:szCs w:val="18"/>
        </w:rPr>
        <w:t xml:space="preserve"> </w:t>
      </w:r>
    </w:p>
    <w:p w14:paraId="69BBDE38" w14:textId="77777777" w:rsidR="00CC13AF" w:rsidRPr="00C52F82" w:rsidRDefault="00CC13AF" w:rsidP="00CC13AF">
      <w:pPr>
        <w:widowControl w:val="0"/>
        <w:ind w:left="360" w:hanging="360"/>
        <w:jc w:val="both"/>
        <w:rPr>
          <w:rFonts w:ascii="Gill Sans MT" w:hAnsi="Gill Sans MT"/>
          <w:sz w:val="18"/>
          <w:szCs w:val="18"/>
          <w:lang w:val="sv-SE"/>
        </w:rPr>
      </w:pPr>
      <w:bookmarkStart w:id="2" w:name="_Hlk196486870"/>
      <w:r>
        <w:rPr>
          <w:rFonts w:ascii="Gill Sans MT" w:hAnsi="Gill Sans MT"/>
          <w:color w:val="000000"/>
          <w:sz w:val="18"/>
          <w:szCs w:val="18"/>
        </w:rPr>
        <w:t>Azmat</w:t>
      </w:r>
      <w:bookmarkEnd w:id="2"/>
      <w:r>
        <w:rPr>
          <w:rFonts w:ascii="Gill Sans MT" w:hAnsi="Gill Sans MT"/>
          <w:color w:val="000000"/>
          <w:sz w:val="18"/>
          <w:szCs w:val="18"/>
        </w:rPr>
        <w:t>,</w:t>
      </w:r>
      <w:r w:rsidRPr="00217B57">
        <w:rPr>
          <w:rFonts w:ascii="Gill Sans MT" w:hAnsi="Gill Sans MT"/>
          <w:sz w:val="18"/>
          <w:szCs w:val="18"/>
        </w:rPr>
        <w:t xml:space="preserve"> S., Sajjad, N., Asghar, S., Ahmed, K., Anwar, M., &amp; Ishaq, H.A. (2024). Knowledge of Gestational Diabetes Mellitus Among Diabetic Pregnant Females. </w:t>
      </w:r>
      <w:r w:rsidRPr="00217B57">
        <w:rPr>
          <w:rFonts w:ascii="Gill Sans MT" w:hAnsi="Gill Sans MT"/>
          <w:i/>
          <w:iCs/>
          <w:sz w:val="18"/>
          <w:szCs w:val="18"/>
        </w:rPr>
        <w:t>Pakistan Journal of Health Sciences</w:t>
      </w:r>
      <w:r w:rsidRPr="00217B57">
        <w:rPr>
          <w:rFonts w:ascii="Gill Sans MT" w:hAnsi="Gill Sans MT"/>
          <w:sz w:val="18"/>
          <w:szCs w:val="18"/>
        </w:rPr>
        <w:t xml:space="preserve">, 5(6), 129-133. </w:t>
      </w:r>
      <w:hyperlink r:id="rId17" w:history="1">
        <w:r w:rsidRPr="00C52F82">
          <w:rPr>
            <w:rStyle w:val="Hyperlink"/>
            <w:rFonts w:ascii="Gill Sans MT" w:hAnsi="Gill Sans MT"/>
            <w:sz w:val="18"/>
            <w:szCs w:val="18"/>
            <w:lang w:val="sv-SE"/>
          </w:rPr>
          <w:t>https://doi.org/10.54393/pjhs.v5i06.1789</w:t>
        </w:r>
      </w:hyperlink>
    </w:p>
    <w:p w14:paraId="6748F0C5" w14:textId="77777777" w:rsidR="00CC13AF" w:rsidRDefault="00CC13AF" w:rsidP="00CC13AF">
      <w:pPr>
        <w:widowControl w:val="0"/>
        <w:ind w:left="360" w:hanging="360"/>
        <w:jc w:val="both"/>
        <w:rPr>
          <w:rFonts w:ascii="Gill Sans MT" w:hAnsi="Gill Sans MT"/>
          <w:color w:val="000000"/>
          <w:sz w:val="18"/>
          <w:szCs w:val="18"/>
        </w:rPr>
      </w:pPr>
      <w:r w:rsidRPr="00C52F82">
        <w:rPr>
          <w:rFonts w:ascii="Gill Sans MT" w:hAnsi="Gill Sans MT"/>
          <w:color w:val="000000"/>
          <w:sz w:val="18"/>
          <w:szCs w:val="18"/>
          <w:lang w:val="sv-SE"/>
        </w:rPr>
        <w:t xml:space="preserve">Balogun, S. U., Orendu, M., Attah, O., Naseer, N., Hassan, G., &amp; Muhammad, H. (2024). </w:t>
      </w:r>
      <w:r>
        <w:rPr>
          <w:rFonts w:ascii="Gill Sans MT" w:hAnsi="Gill Sans MT"/>
          <w:color w:val="000000"/>
          <w:sz w:val="18"/>
          <w:szCs w:val="18"/>
        </w:rPr>
        <w:t>Gestational Diabetes Mellitus: Prevalence, Risk Factors, Pathophysiology, Diagnostic Criteria and Intervention Strategies—A Narrative Review. </w:t>
      </w:r>
      <w:r>
        <w:rPr>
          <w:rFonts w:ascii="Gill Sans MT" w:hAnsi="Gill Sans MT"/>
          <w:i/>
          <w:color w:val="000000"/>
          <w:sz w:val="18"/>
          <w:szCs w:val="18"/>
        </w:rPr>
        <w:t>Journal of Biomedicine Applied,</w:t>
      </w:r>
      <w:r>
        <w:rPr>
          <w:rFonts w:ascii="Gill Sans MT" w:hAnsi="Gill Sans MT"/>
          <w:color w:val="000000"/>
          <w:sz w:val="18"/>
          <w:szCs w:val="18"/>
        </w:rPr>
        <w:t> </w:t>
      </w:r>
      <w:r>
        <w:rPr>
          <w:rFonts w:ascii="Gill Sans MT" w:hAnsi="Gill Sans MT"/>
          <w:i/>
          <w:iCs/>
          <w:color w:val="000000"/>
          <w:sz w:val="18"/>
          <w:szCs w:val="18"/>
        </w:rPr>
        <w:t>3</w:t>
      </w:r>
      <w:r>
        <w:rPr>
          <w:rFonts w:ascii="Gill Sans MT" w:hAnsi="Gill Sans MT"/>
          <w:color w:val="000000"/>
          <w:sz w:val="18"/>
          <w:szCs w:val="18"/>
        </w:rPr>
        <w:t>, 1-10.</w:t>
      </w:r>
    </w:p>
    <w:p w14:paraId="74499B04" w14:textId="77777777" w:rsidR="00CC13AF" w:rsidRDefault="00CC13AF" w:rsidP="00CC13AF">
      <w:pPr>
        <w:widowControl w:val="0"/>
        <w:ind w:left="360" w:hanging="360"/>
        <w:jc w:val="both"/>
        <w:rPr>
          <w:rFonts w:ascii="Gill Sans MT" w:hAnsi="Gill Sans MT"/>
          <w:color w:val="000000"/>
          <w:sz w:val="18"/>
          <w:szCs w:val="18"/>
        </w:rPr>
      </w:pPr>
      <w:r>
        <w:rPr>
          <w:rFonts w:ascii="Gill Sans MT" w:hAnsi="Gill Sans MT"/>
          <w:color w:val="000000"/>
          <w:sz w:val="18"/>
          <w:szCs w:val="18"/>
        </w:rPr>
        <w:t xml:space="preserve">Buchanan, T.A. &amp; Xiang, A.H. (2005). Gestational diabetes mellitus. </w:t>
      </w:r>
      <w:r>
        <w:rPr>
          <w:rFonts w:ascii="Gill Sans MT" w:hAnsi="Gill Sans MT"/>
          <w:i/>
          <w:color w:val="000000"/>
          <w:sz w:val="18"/>
          <w:szCs w:val="18"/>
        </w:rPr>
        <w:t>Journal of Clinical Investigation</w:t>
      </w:r>
      <w:r>
        <w:rPr>
          <w:rFonts w:ascii="Gill Sans MT" w:hAnsi="Gill Sans MT"/>
          <w:color w:val="000000"/>
          <w:sz w:val="18"/>
          <w:szCs w:val="18"/>
        </w:rPr>
        <w:t xml:space="preserve">, 115(3), 485-491. </w:t>
      </w:r>
    </w:p>
    <w:p w14:paraId="46CCE668" w14:textId="77777777" w:rsidR="00CC13AF" w:rsidRPr="002E4E05" w:rsidRDefault="00CC13AF" w:rsidP="00CC13AF">
      <w:pPr>
        <w:widowControl w:val="0"/>
        <w:ind w:left="360" w:hanging="360"/>
        <w:jc w:val="both"/>
        <w:rPr>
          <w:rFonts w:ascii="Gill Sans MT" w:hAnsi="Gill Sans MT"/>
          <w:sz w:val="18"/>
          <w:szCs w:val="18"/>
          <w:lang w:val="pt-BR"/>
        </w:rPr>
      </w:pPr>
      <w:r>
        <w:rPr>
          <w:rFonts w:ascii="Gill Sans MT" w:hAnsi="Gill Sans MT"/>
          <w:color w:val="000000"/>
          <w:sz w:val="18"/>
          <w:szCs w:val="18"/>
        </w:rPr>
        <w:t>Camelo Castillo, W., Boggess, K., Stürmer, T., Brookhart, M. A., Benjamin, D. K., Jr, &amp; Jonsson Funk, M. (2015). Association of Adverse</w:t>
      </w:r>
      <w:r w:rsidRPr="00217B57">
        <w:rPr>
          <w:rFonts w:ascii="Gill Sans MT" w:hAnsi="Gill Sans MT"/>
          <w:sz w:val="18"/>
          <w:szCs w:val="18"/>
        </w:rPr>
        <w:t xml:space="preserve"> Pregnancy Outcomes </w:t>
      </w:r>
      <w:proofErr w:type="gramStart"/>
      <w:r w:rsidRPr="00217B57">
        <w:rPr>
          <w:rFonts w:ascii="Gill Sans MT" w:hAnsi="Gill Sans MT"/>
          <w:sz w:val="18"/>
          <w:szCs w:val="18"/>
        </w:rPr>
        <w:t>With</w:t>
      </w:r>
      <w:proofErr w:type="gramEnd"/>
      <w:r w:rsidRPr="00217B57">
        <w:rPr>
          <w:rFonts w:ascii="Gill Sans MT" w:hAnsi="Gill Sans MT"/>
          <w:sz w:val="18"/>
          <w:szCs w:val="18"/>
        </w:rPr>
        <w:t xml:space="preserve"> Glyburide vs Insulin in Women With Gestational Diabetes. </w:t>
      </w:r>
      <w:r w:rsidRPr="002E4E05">
        <w:rPr>
          <w:rFonts w:ascii="Gill Sans MT" w:hAnsi="Gill Sans MT"/>
          <w:iCs/>
          <w:sz w:val="18"/>
          <w:szCs w:val="18"/>
          <w:lang w:val="pt-BR"/>
        </w:rPr>
        <w:t>J</w:t>
      </w:r>
      <w:r w:rsidRPr="002E4E05">
        <w:rPr>
          <w:rFonts w:ascii="Gill Sans MT" w:hAnsi="Gill Sans MT"/>
          <w:i/>
          <w:sz w:val="18"/>
          <w:szCs w:val="18"/>
          <w:lang w:val="pt-BR"/>
        </w:rPr>
        <w:t>AMA Pediatrics</w:t>
      </w:r>
      <w:r w:rsidRPr="002E4E05">
        <w:rPr>
          <w:rFonts w:ascii="Gill Sans MT" w:hAnsi="Gill Sans MT"/>
          <w:sz w:val="18"/>
          <w:szCs w:val="18"/>
          <w:lang w:val="pt-BR"/>
        </w:rPr>
        <w:t>, </w:t>
      </w:r>
      <w:r w:rsidRPr="002E4E05">
        <w:rPr>
          <w:rFonts w:ascii="Gill Sans MT" w:hAnsi="Gill Sans MT"/>
          <w:i/>
          <w:iCs/>
          <w:sz w:val="18"/>
          <w:szCs w:val="18"/>
          <w:lang w:val="pt-BR"/>
        </w:rPr>
        <w:t>169</w:t>
      </w:r>
      <w:r w:rsidRPr="002E4E05">
        <w:rPr>
          <w:rFonts w:ascii="Gill Sans MT" w:hAnsi="Gill Sans MT"/>
          <w:sz w:val="18"/>
          <w:szCs w:val="18"/>
          <w:lang w:val="pt-BR"/>
        </w:rPr>
        <w:t xml:space="preserve">(5), 452–458. </w:t>
      </w:r>
      <w:hyperlink r:id="rId18" w:history="1">
        <w:r w:rsidRPr="002E4E05">
          <w:rPr>
            <w:rStyle w:val="Hyperlink"/>
            <w:rFonts w:ascii="Gill Sans MT" w:hAnsi="Gill Sans MT"/>
            <w:sz w:val="18"/>
            <w:szCs w:val="18"/>
            <w:lang w:val="pt-BR"/>
          </w:rPr>
          <w:t>https://doi.org/10.1001/jamapediatrics.2015.74</w:t>
        </w:r>
      </w:hyperlink>
    </w:p>
    <w:p w14:paraId="3DB00AA9"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Carreiro,</w:t>
      </w:r>
      <w:r w:rsidRPr="002E4E05">
        <w:rPr>
          <w:rFonts w:ascii="Gill Sans MT" w:hAnsi="Gill Sans MT"/>
          <w:sz w:val="18"/>
          <w:szCs w:val="18"/>
          <w:lang w:val="pt-BR"/>
        </w:rPr>
        <w:t xml:space="preserve"> M.P., Nogueira, A.I., &amp; Ribeiro-Oliveira, A., Jr. </w:t>
      </w:r>
      <w:r w:rsidRPr="00217B57">
        <w:rPr>
          <w:rFonts w:ascii="Gill Sans MT" w:hAnsi="Gill Sans MT"/>
          <w:sz w:val="18"/>
          <w:szCs w:val="18"/>
        </w:rPr>
        <w:t xml:space="preserve">(2018). Controversies and advances in gestational diabetes—An update in the era of continuous glucose monitoring. </w:t>
      </w:r>
      <w:r w:rsidRPr="00D413D8">
        <w:rPr>
          <w:rFonts w:ascii="Gill Sans MT" w:hAnsi="Gill Sans MT"/>
          <w:i/>
          <w:sz w:val="18"/>
          <w:szCs w:val="18"/>
        </w:rPr>
        <w:t>Journal of Clinical Medicine</w:t>
      </w:r>
      <w:r>
        <w:rPr>
          <w:rFonts w:ascii="Gill Sans MT" w:hAnsi="Gill Sans MT"/>
          <w:i/>
          <w:sz w:val="18"/>
          <w:szCs w:val="18"/>
        </w:rPr>
        <w:t>,</w:t>
      </w:r>
      <w:r w:rsidRPr="00217B57">
        <w:rPr>
          <w:rFonts w:ascii="Gill Sans MT" w:hAnsi="Gill Sans MT"/>
          <w:sz w:val="18"/>
          <w:szCs w:val="18"/>
        </w:rPr>
        <w:t xml:space="preserve"> 7(2), 11. </w:t>
      </w:r>
      <w:hyperlink r:id="rId19" w:history="1">
        <w:r w:rsidRPr="001D1DE4">
          <w:rPr>
            <w:rStyle w:val="Hyperlink"/>
            <w:rFonts w:ascii="Gill Sans MT" w:hAnsi="Gill Sans MT"/>
            <w:sz w:val="18"/>
            <w:szCs w:val="18"/>
          </w:rPr>
          <w:t>https://doi.org/10.3390/jcm7020011</w:t>
        </w:r>
      </w:hyperlink>
      <w:r>
        <w:rPr>
          <w:rFonts w:ascii="Gill Sans MT" w:hAnsi="Gill Sans MT"/>
          <w:sz w:val="18"/>
          <w:szCs w:val="18"/>
        </w:rPr>
        <w:t xml:space="preserve"> </w:t>
      </w:r>
    </w:p>
    <w:p w14:paraId="2595B7EF"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Chen, T</w:t>
      </w:r>
      <w:r w:rsidRPr="00217B57">
        <w:rPr>
          <w:rFonts w:ascii="Gill Sans MT" w:hAnsi="Gill Sans MT"/>
          <w:sz w:val="18"/>
          <w:szCs w:val="18"/>
        </w:rPr>
        <w:t xml:space="preserve">., </w:t>
      </w:r>
      <w:r w:rsidRPr="0095501A">
        <w:rPr>
          <w:rFonts w:ascii="Gill Sans MT" w:hAnsi="Gill Sans MT"/>
          <w:sz w:val="18"/>
          <w:szCs w:val="18"/>
        </w:rPr>
        <w:t>Liu</w:t>
      </w:r>
      <w:r w:rsidRPr="00217B57">
        <w:rPr>
          <w:rFonts w:ascii="Gill Sans MT" w:hAnsi="Gill Sans MT"/>
          <w:sz w:val="18"/>
          <w:szCs w:val="18"/>
        </w:rPr>
        <w:t xml:space="preserve"> D., &amp; Yao</w:t>
      </w:r>
      <w:r>
        <w:rPr>
          <w:rFonts w:ascii="Gill Sans MT" w:hAnsi="Gill Sans MT"/>
          <w:sz w:val="18"/>
          <w:szCs w:val="18"/>
        </w:rPr>
        <w:t>,</w:t>
      </w:r>
      <w:r w:rsidRPr="00217B57">
        <w:rPr>
          <w:rFonts w:ascii="Gill Sans MT" w:hAnsi="Gill Sans MT"/>
          <w:sz w:val="18"/>
          <w:szCs w:val="18"/>
        </w:rPr>
        <w:t xml:space="preserve"> X. </w:t>
      </w:r>
      <w:r>
        <w:rPr>
          <w:rFonts w:ascii="Gill Sans MT" w:hAnsi="Gill Sans MT"/>
          <w:sz w:val="18"/>
          <w:szCs w:val="18"/>
        </w:rPr>
        <w:t>(</w:t>
      </w:r>
      <w:r w:rsidRPr="00217B57">
        <w:rPr>
          <w:rFonts w:ascii="Gill Sans MT" w:hAnsi="Gill Sans MT"/>
          <w:sz w:val="18"/>
          <w:szCs w:val="18"/>
        </w:rPr>
        <w:t>2021</w:t>
      </w:r>
      <w:r>
        <w:rPr>
          <w:rFonts w:ascii="Gill Sans MT" w:hAnsi="Gill Sans MT"/>
          <w:sz w:val="18"/>
          <w:szCs w:val="18"/>
        </w:rPr>
        <w:t>)</w:t>
      </w:r>
      <w:r w:rsidRPr="00217B57">
        <w:rPr>
          <w:rFonts w:ascii="Gill Sans MT" w:hAnsi="Gill Sans MT"/>
          <w:sz w:val="18"/>
          <w:szCs w:val="18"/>
        </w:rPr>
        <w:t xml:space="preserve">. Progress of clinical trials for the treatment of gestational diabetes mellitus. (2021) Diabetes, </w:t>
      </w:r>
      <w:r w:rsidRPr="00D413D8">
        <w:rPr>
          <w:rFonts w:ascii="Gill Sans MT" w:hAnsi="Gill Sans MT"/>
          <w:i/>
          <w:sz w:val="18"/>
          <w:szCs w:val="18"/>
        </w:rPr>
        <w:t>Metabolic Syndrome and Obesity</w:t>
      </w:r>
      <w:r>
        <w:rPr>
          <w:rFonts w:ascii="Gill Sans MT" w:hAnsi="Gill Sans MT"/>
          <w:i/>
          <w:sz w:val="18"/>
          <w:szCs w:val="18"/>
        </w:rPr>
        <w:t>,</w:t>
      </w:r>
      <w:r w:rsidRPr="00217B57">
        <w:rPr>
          <w:rFonts w:ascii="Gill Sans MT" w:hAnsi="Gill Sans MT"/>
          <w:sz w:val="18"/>
          <w:szCs w:val="18"/>
        </w:rPr>
        <w:t xml:space="preserve"> 14, 315-327. </w:t>
      </w:r>
      <w:hyperlink r:id="rId20" w:history="1">
        <w:r w:rsidRPr="001D1DE4">
          <w:rPr>
            <w:rStyle w:val="Hyperlink"/>
            <w:rFonts w:ascii="Gill Sans MT" w:hAnsi="Gill Sans MT"/>
            <w:sz w:val="18"/>
            <w:szCs w:val="18"/>
          </w:rPr>
          <w:t>https://doi.org/10.2147/DMSO.S290749</w:t>
        </w:r>
      </w:hyperlink>
      <w:r>
        <w:rPr>
          <w:rFonts w:ascii="Gill Sans MT" w:hAnsi="Gill Sans MT"/>
          <w:sz w:val="18"/>
          <w:szCs w:val="18"/>
        </w:rPr>
        <w:t xml:space="preserve"> </w:t>
      </w:r>
    </w:p>
    <w:p w14:paraId="7BBE0AB0"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Chihara</w:t>
      </w:r>
      <w:proofErr w:type="spellEnd"/>
      <w:r>
        <w:rPr>
          <w:rFonts w:ascii="Gill Sans MT" w:hAnsi="Gill Sans MT"/>
          <w:color w:val="000000"/>
          <w:sz w:val="18"/>
          <w:szCs w:val="18"/>
        </w:rPr>
        <w:t>, H</w:t>
      </w:r>
      <w:r w:rsidRPr="00217B57">
        <w:rPr>
          <w:rFonts w:ascii="Gill Sans MT" w:hAnsi="Gill Sans MT"/>
          <w:sz w:val="18"/>
          <w:szCs w:val="18"/>
        </w:rPr>
        <w:t>., Nagai</w:t>
      </w:r>
      <w:r>
        <w:rPr>
          <w:rFonts w:ascii="Gill Sans MT" w:hAnsi="Gill Sans MT"/>
          <w:sz w:val="18"/>
          <w:szCs w:val="18"/>
        </w:rPr>
        <w:t>,</w:t>
      </w:r>
      <w:r w:rsidRPr="00217B57">
        <w:rPr>
          <w:rFonts w:ascii="Gill Sans MT" w:hAnsi="Gill Sans MT"/>
          <w:sz w:val="18"/>
          <w:szCs w:val="18"/>
        </w:rPr>
        <w:t xml:space="preserve"> Y., &amp; Matsumoto</w:t>
      </w:r>
      <w:r>
        <w:rPr>
          <w:rFonts w:ascii="Gill Sans MT" w:hAnsi="Gill Sans MT"/>
          <w:sz w:val="18"/>
          <w:szCs w:val="18"/>
        </w:rPr>
        <w:t>,</w:t>
      </w:r>
      <w:r w:rsidRPr="00217B57">
        <w:rPr>
          <w:rFonts w:ascii="Gill Sans MT" w:hAnsi="Gill Sans MT"/>
          <w:sz w:val="18"/>
          <w:szCs w:val="18"/>
        </w:rPr>
        <w:t xml:space="preserve"> M., (2011). History of development of the diagnostic criteria for gestational diabetes mellitus in Japan and the HAPO study. </w:t>
      </w:r>
      <w:r w:rsidRPr="00D413D8">
        <w:rPr>
          <w:rFonts w:ascii="Gill Sans MT" w:hAnsi="Gill Sans MT"/>
          <w:i/>
          <w:sz w:val="18"/>
          <w:szCs w:val="18"/>
        </w:rPr>
        <w:t>Current Nutrition and Food Science</w:t>
      </w:r>
      <w:r>
        <w:rPr>
          <w:rFonts w:ascii="Gill Sans MT" w:hAnsi="Gill Sans MT"/>
          <w:i/>
          <w:sz w:val="18"/>
          <w:szCs w:val="18"/>
        </w:rPr>
        <w:t>,</w:t>
      </w:r>
      <w:r w:rsidRPr="00217B57">
        <w:rPr>
          <w:rFonts w:ascii="Gill Sans MT" w:hAnsi="Gill Sans MT"/>
          <w:sz w:val="18"/>
          <w:szCs w:val="18"/>
        </w:rPr>
        <w:t xml:space="preserve"> 7(2), 78-81. </w:t>
      </w:r>
      <w:hyperlink r:id="rId21" w:history="1">
        <w:r w:rsidRPr="001D1DE4">
          <w:rPr>
            <w:rStyle w:val="Hyperlink"/>
            <w:rFonts w:ascii="Gill Sans MT" w:hAnsi="Gill Sans MT"/>
            <w:sz w:val="18"/>
            <w:szCs w:val="18"/>
          </w:rPr>
          <w:t>https://doi.org/10.2174/157340111795713861</w:t>
        </w:r>
      </w:hyperlink>
      <w:r>
        <w:rPr>
          <w:rFonts w:ascii="Gill Sans MT" w:hAnsi="Gill Sans MT"/>
          <w:sz w:val="18"/>
          <w:szCs w:val="18"/>
        </w:rPr>
        <w:t xml:space="preserve"> </w:t>
      </w:r>
    </w:p>
    <w:p w14:paraId="44ACEAFD" w14:textId="77777777" w:rsidR="00CC13AF" w:rsidRPr="002E4E05" w:rsidRDefault="00CC13AF" w:rsidP="00CC13AF">
      <w:pPr>
        <w:widowControl w:val="0"/>
        <w:ind w:left="360" w:hanging="360"/>
        <w:jc w:val="both"/>
        <w:rPr>
          <w:rFonts w:ascii="Gill Sans MT" w:hAnsi="Gill Sans MT"/>
          <w:sz w:val="18"/>
          <w:szCs w:val="18"/>
          <w:lang w:val="pt-BR"/>
        </w:rPr>
      </w:pPr>
      <w:r w:rsidRPr="00C52F82">
        <w:rPr>
          <w:rFonts w:ascii="Gill Sans MT" w:hAnsi="Gill Sans MT"/>
          <w:color w:val="000000"/>
          <w:sz w:val="18"/>
          <w:szCs w:val="18"/>
          <w:lang w:val="pt-BR"/>
        </w:rPr>
        <w:t>de Sousa,</w:t>
      </w:r>
      <w:r w:rsidRPr="00C52F82">
        <w:rPr>
          <w:rFonts w:ascii="Gill Sans MT" w:hAnsi="Gill Sans MT"/>
          <w:sz w:val="18"/>
          <w:szCs w:val="18"/>
          <w:lang w:val="pt-BR"/>
        </w:rPr>
        <w:t xml:space="preserve"> R.A.L., Torres, Y.S., Figueiredo, C.P., Passos, G.F., &amp; Clarke, J.R. (2018). </w:t>
      </w:r>
      <w:r w:rsidRPr="00217B57">
        <w:rPr>
          <w:rFonts w:ascii="Gill Sans MT" w:hAnsi="Gill Sans MT"/>
          <w:sz w:val="18"/>
          <w:szCs w:val="18"/>
        </w:rPr>
        <w:t xml:space="preserve">Consequences of gestational diabetes to the brain and behavior of the offspring. </w:t>
      </w:r>
      <w:r w:rsidRPr="002E4E05">
        <w:rPr>
          <w:rFonts w:ascii="Gill Sans MT" w:hAnsi="Gill Sans MT"/>
          <w:i/>
          <w:sz w:val="18"/>
          <w:szCs w:val="18"/>
          <w:lang w:val="pt-BR"/>
        </w:rPr>
        <w:t>Anais da Academia Brasileira de Ciencias,</w:t>
      </w:r>
      <w:r w:rsidRPr="002E4E05">
        <w:rPr>
          <w:rFonts w:ascii="Gill Sans MT" w:hAnsi="Gill Sans MT"/>
          <w:sz w:val="18"/>
          <w:szCs w:val="18"/>
          <w:lang w:val="pt-BR"/>
        </w:rPr>
        <w:t xml:space="preserve"> 90(2), 2279-2291. </w:t>
      </w:r>
      <w:hyperlink r:id="rId22" w:history="1">
        <w:r w:rsidRPr="002E4E05">
          <w:rPr>
            <w:rStyle w:val="Hyperlink"/>
            <w:rFonts w:ascii="Gill Sans MT" w:hAnsi="Gill Sans MT"/>
            <w:sz w:val="18"/>
            <w:szCs w:val="18"/>
            <w:lang w:val="pt-BR"/>
          </w:rPr>
          <w:t>https://doi.org/10.1590/0001-3765201720170264</w:t>
        </w:r>
      </w:hyperlink>
      <w:r w:rsidRPr="002E4E05">
        <w:rPr>
          <w:rFonts w:ascii="Gill Sans MT" w:hAnsi="Gill Sans MT"/>
          <w:sz w:val="18"/>
          <w:szCs w:val="18"/>
          <w:lang w:val="pt-BR"/>
        </w:rPr>
        <w:t xml:space="preserve"> </w:t>
      </w:r>
    </w:p>
    <w:p w14:paraId="38BFB8DD"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Desoye,</w:t>
      </w:r>
      <w:r w:rsidRPr="002E4E05">
        <w:rPr>
          <w:rFonts w:ascii="Gill Sans MT" w:hAnsi="Gill Sans MT"/>
          <w:sz w:val="18"/>
          <w:szCs w:val="18"/>
          <w:lang w:val="pt-BR"/>
        </w:rPr>
        <w:t xml:space="preserve"> G., &amp; Hauguel-de Mouzon, S. (2007). </w:t>
      </w:r>
      <w:r w:rsidRPr="00217B57">
        <w:rPr>
          <w:rFonts w:ascii="Gill Sans MT" w:hAnsi="Gill Sans MT"/>
          <w:sz w:val="18"/>
          <w:szCs w:val="18"/>
        </w:rPr>
        <w:t xml:space="preserve">The Human Placenta in Gestational Diabetes Mellitus. The insulin and cytokine network. </w:t>
      </w:r>
      <w:r w:rsidRPr="00D413D8">
        <w:rPr>
          <w:rFonts w:ascii="Gill Sans MT" w:hAnsi="Gill Sans MT"/>
          <w:i/>
          <w:sz w:val="18"/>
          <w:szCs w:val="18"/>
        </w:rPr>
        <w:t>Diabetes Care</w:t>
      </w:r>
      <w:r>
        <w:rPr>
          <w:rFonts w:ascii="Gill Sans MT" w:hAnsi="Gill Sans MT"/>
          <w:i/>
          <w:sz w:val="18"/>
          <w:szCs w:val="18"/>
        </w:rPr>
        <w:t>,</w:t>
      </w:r>
      <w:r w:rsidRPr="00217B57">
        <w:rPr>
          <w:rFonts w:ascii="Gill Sans MT" w:hAnsi="Gill Sans MT"/>
          <w:sz w:val="18"/>
          <w:szCs w:val="18"/>
        </w:rPr>
        <w:t xml:space="preserve"> 30, 120-126.</w:t>
      </w:r>
    </w:p>
    <w:p w14:paraId="2E23BEAB"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Dong,</w:t>
      </w:r>
      <w:r w:rsidRPr="00217B57">
        <w:rPr>
          <w:rFonts w:ascii="Gill Sans MT" w:hAnsi="Gill Sans MT"/>
          <w:sz w:val="18"/>
          <w:szCs w:val="18"/>
        </w:rPr>
        <w:t xml:space="preserve"> L</w:t>
      </w:r>
      <w:r>
        <w:rPr>
          <w:rFonts w:ascii="Gill Sans MT" w:hAnsi="Gill Sans MT"/>
          <w:sz w:val="18"/>
          <w:szCs w:val="18"/>
        </w:rPr>
        <w:t>.</w:t>
      </w:r>
      <w:r w:rsidRPr="00217B57">
        <w:rPr>
          <w:rFonts w:ascii="Gill Sans MT" w:hAnsi="Gill Sans MT"/>
          <w:sz w:val="18"/>
          <w:szCs w:val="18"/>
        </w:rPr>
        <w:t>, Zhong</w:t>
      </w:r>
      <w:r>
        <w:rPr>
          <w:rFonts w:ascii="Gill Sans MT" w:hAnsi="Gill Sans MT"/>
          <w:sz w:val="18"/>
          <w:szCs w:val="18"/>
        </w:rPr>
        <w:t>,</w:t>
      </w:r>
      <w:r w:rsidRPr="00217B57">
        <w:rPr>
          <w:rFonts w:ascii="Gill Sans MT" w:hAnsi="Gill Sans MT"/>
          <w:sz w:val="18"/>
          <w:szCs w:val="18"/>
        </w:rPr>
        <w:t xml:space="preserve"> W</w:t>
      </w:r>
      <w:r>
        <w:rPr>
          <w:rFonts w:ascii="Gill Sans MT" w:hAnsi="Gill Sans MT"/>
          <w:sz w:val="18"/>
          <w:szCs w:val="18"/>
        </w:rPr>
        <w:t>.</w:t>
      </w:r>
      <w:r w:rsidRPr="00217B57">
        <w:rPr>
          <w:rFonts w:ascii="Gill Sans MT" w:hAnsi="Gill Sans MT"/>
          <w:sz w:val="18"/>
          <w:szCs w:val="18"/>
        </w:rPr>
        <w:t>, Qiao</w:t>
      </w:r>
      <w:r>
        <w:rPr>
          <w:rFonts w:ascii="Gill Sans MT" w:hAnsi="Gill Sans MT"/>
          <w:sz w:val="18"/>
          <w:szCs w:val="18"/>
        </w:rPr>
        <w:t>,</w:t>
      </w:r>
      <w:r w:rsidRPr="00217B57">
        <w:rPr>
          <w:rFonts w:ascii="Gill Sans MT" w:hAnsi="Gill Sans MT"/>
          <w:sz w:val="18"/>
          <w:szCs w:val="18"/>
        </w:rPr>
        <w:t xml:space="preserve"> T</w:t>
      </w:r>
      <w:r>
        <w:rPr>
          <w:rFonts w:ascii="Gill Sans MT" w:hAnsi="Gill Sans MT"/>
          <w:sz w:val="18"/>
          <w:szCs w:val="18"/>
        </w:rPr>
        <w:t>.</w:t>
      </w:r>
      <w:r w:rsidRPr="00217B57">
        <w:rPr>
          <w:rFonts w:ascii="Gill Sans MT" w:hAnsi="Gill Sans MT"/>
          <w:sz w:val="18"/>
          <w:szCs w:val="18"/>
        </w:rPr>
        <w:t>, Wang</w:t>
      </w:r>
      <w:r>
        <w:rPr>
          <w:rFonts w:ascii="Gill Sans MT" w:hAnsi="Gill Sans MT"/>
          <w:sz w:val="18"/>
          <w:szCs w:val="18"/>
        </w:rPr>
        <w:t>,</w:t>
      </w:r>
      <w:r w:rsidRPr="00217B57">
        <w:rPr>
          <w:rFonts w:ascii="Gill Sans MT" w:hAnsi="Gill Sans MT"/>
          <w:sz w:val="18"/>
          <w:szCs w:val="18"/>
        </w:rPr>
        <w:t xml:space="preserve"> Z</w:t>
      </w:r>
      <w:r>
        <w:rPr>
          <w:rFonts w:ascii="Gill Sans MT" w:hAnsi="Gill Sans MT"/>
          <w:sz w:val="18"/>
          <w:szCs w:val="18"/>
        </w:rPr>
        <w:t>.</w:t>
      </w:r>
      <w:r w:rsidRPr="00217B57">
        <w:rPr>
          <w:rFonts w:ascii="Gill Sans MT" w:hAnsi="Gill Sans MT"/>
          <w:sz w:val="18"/>
          <w:szCs w:val="18"/>
        </w:rPr>
        <w:t>, Liang</w:t>
      </w:r>
      <w:r>
        <w:rPr>
          <w:rFonts w:ascii="Gill Sans MT" w:hAnsi="Gill Sans MT"/>
          <w:sz w:val="18"/>
          <w:szCs w:val="18"/>
        </w:rPr>
        <w:t>,</w:t>
      </w:r>
      <w:r w:rsidRPr="00217B57">
        <w:rPr>
          <w:rFonts w:ascii="Gill Sans MT" w:hAnsi="Gill Sans MT"/>
          <w:sz w:val="18"/>
          <w:szCs w:val="18"/>
        </w:rPr>
        <w:t xml:space="preserve"> Y</w:t>
      </w:r>
      <w:r>
        <w:rPr>
          <w:rFonts w:ascii="Gill Sans MT" w:hAnsi="Gill Sans MT"/>
          <w:sz w:val="18"/>
          <w:szCs w:val="18"/>
        </w:rPr>
        <w:t>.</w:t>
      </w:r>
      <w:r w:rsidRPr="00217B57">
        <w:rPr>
          <w:rFonts w:ascii="Gill Sans MT" w:hAnsi="Gill Sans MT"/>
          <w:sz w:val="18"/>
          <w:szCs w:val="18"/>
        </w:rPr>
        <w:t xml:space="preserve">, </w:t>
      </w:r>
      <w:r>
        <w:rPr>
          <w:rFonts w:ascii="Gill Sans MT" w:hAnsi="Gill Sans MT"/>
          <w:sz w:val="18"/>
          <w:szCs w:val="18"/>
        </w:rPr>
        <w:t xml:space="preserve">&amp; </w:t>
      </w:r>
      <w:r w:rsidRPr="00384D77">
        <w:rPr>
          <w:rFonts w:ascii="Gill Sans MT" w:hAnsi="Gill Sans MT"/>
          <w:sz w:val="18"/>
          <w:szCs w:val="18"/>
        </w:rPr>
        <w:t>Zhao</w:t>
      </w:r>
      <w:r>
        <w:rPr>
          <w:rFonts w:ascii="Gill Sans MT" w:hAnsi="Gill Sans MT"/>
          <w:sz w:val="18"/>
          <w:szCs w:val="18"/>
        </w:rPr>
        <w:t>,</w:t>
      </w:r>
      <w:r w:rsidRPr="00217B57">
        <w:rPr>
          <w:rFonts w:ascii="Gill Sans MT" w:hAnsi="Gill Sans MT"/>
          <w:sz w:val="18"/>
          <w:szCs w:val="18"/>
        </w:rPr>
        <w:t xml:space="preserve"> D</w:t>
      </w:r>
      <w:r>
        <w:rPr>
          <w:rFonts w:ascii="Gill Sans MT" w:hAnsi="Gill Sans MT"/>
          <w:sz w:val="18"/>
          <w:szCs w:val="18"/>
        </w:rPr>
        <w:t>.</w:t>
      </w:r>
      <w:r w:rsidRPr="00217B57">
        <w:rPr>
          <w:rFonts w:ascii="Gill Sans MT" w:hAnsi="Gill Sans MT"/>
          <w:sz w:val="18"/>
          <w:szCs w:val="18"/>
        </w:rPr>
        <w:t xml:space="preserve">Q. </w:t>
      </w:r>
      <w:r>
        <w:rPr>
          <w:rFonts w:ascii="Gill Sans MT" w:hAnsi="Gill Sans MT"/>
          <w:sz w:val="18"/>
          <w:szCs w:val="18"/>
        </w:rPr>
        <w:t xml:space="preserve">(2025). </w:t>
      </w:r>
      <w:r w:rsidRPr="00217B57">
        <w:rPr>
          <w:rFonts w:ascii="Gill Sans MT" w:hAnsi="Gill Sans MT"/>
          <w:sz w:val="18"/>
          <w:szCs w:val="18"/>
        </w:rPr>
        <w:t xml:space="preserve">Investigation and study on the epidemiology of gestational diabetes mellitus in Guizhou. </w:t>
      </w:r>
      <w:r w:rsidRPr="000A1809">
        <w:rPr>
          <w:rFonts w:ascii="Gill Sans MT" w:hAnsi="Gill Sans MT"/>
          <w:i/>
          <w:sz w:val="18"/>
          <w:szCs w:val="18"/>
        </w:rPr>
        <w:t>World Journal Diabetes</w:t>
      </w:r>
      <w:r>
        <w:rPr>
          <w:rFonts w:ascii="Gill Sans MT" w:hAnsi="Gill Sans MT"/>
          <w:i/>
          <w:sz w:val="18"/>
          <w:szCs w:val="18"/>
        </w:rPr>
        <w:t>,</w:t>
      </w:r>
      <w:r w:rsidRPr="00217B57">
        <w:rPr>
          <w:rFonts w:ascii="Gill Sans MT" w:hAnsi="Gill Sans MT"/>
          <w:sz w:val="18"/>
          <w:szCs w:val="18"/>
        </w:rPr>
        <w:t xml:space="preserve"> 16(2): 98438. </w:t>
      </w:r>
      <w:hyperlink r:id="rId23" w:history="1">
        <w:r w:rsidRPr="00217B57">
          <w:rPr>
            <w:rStyle w:val="Hyperlink"/>
            <w:rFonts w:ascii="Gill Sans MT" w:hAnsi="Gill Sans MT"/>
            <w:sz w:val="18"/>
            <w:szCs w:val="18"/>
          </w:rPr>
          <w:t>https://dx.doi.org/10.4239/wjd.v16.i2.98438</w:t>
        </w:r>
      </w:hyperlink>
    </w:p>
    <w:p w14:paraId="2C566B6E"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Dugalic</w:t>
      </w:r>
      <w:proofErr w:type="spellEnd"/>
      <w:r>
        <w:rPr>
          <w:rFonts w:ascii="Gill Sans MT" w:hAnsi="Gill Sans MT"/>
          <w:color w:val="000000"/>
          <w:sz w:val="18"/>
          <w:szCs w:val="18"/>
        </w:rPr>
        <w:t>,</w:t>
      </w:r>
      <w:r w:rsidRPr="00217B57">
        <w:rPr>
          <w:rFonts w:ascii="Gill Sans MT" w:hAnsi="Gill Sans MT"/>
          <w:sz w:val="18"/>
          <w:szCs w:val="18"/>
        </w:rPr>
        <w:t xml:space="preserve"> S., </w:t>
      </w:r>
      <w:proofErr w:type="spellStart"/>
      <w:r w:rsidRPr="00217B57">
        <w:rPr>
          <w:rFonts w:ascii="Gill Sans MT" w:hAnsi="Gill Sans MT"/>
          <w:sz w:val="18"/>
          <w:szCs w:val="18"/>
        </w:rPr>
        <w:t>Petronijevic</w:t>
      </w:r>
      <w:proofErr w:type="spellEnd"/>
      <w:r w:rsidRPr="00217B57">
        <w:rPr>
          <w:rFonts w:ascii="Gill Sans MT" w:hAnsi="Gill Sans MT"/>
          <w:sz w:val="18"/>
          <w:szCs w:val="18"/>
        </w:rPr>
        <w:t xml:space="preserve">, M., Vasiljevic, B., Todorovic, J., </w:t>
      </w:r>
      <w:proofErr w:type="spellStart"/>
      <w:r w:rsidRPr="00217B57">
        <w:rPr>
          <w:rFonts w:ascii="Gill Sans MT" w:hAnsi="Gill Sans MT"/>
          <w:sz w:val="18"/>
          <w:szCs w:val="18"/>
        </w:rPr>
        <w:t>Stanisavljevic</w:t>
      </w:r>
      <w:proofErr w:type="spellEnd"/>
      <w:r w:rsidRPr="00217B57">
        <w:rPr>
          <w:rFonts w:ascii="Gill Sans MT" w:hAnsi="Gill Sans MT"/>
          <w:sz w:val="18"/>
          <w:szCs w:val="18"/>
        </w:rPr>
        <w:t xml:space="preserve">, D., </w:t>
      </w:r>
      <w:proofErr w:type="spellStart"/>
      <w:r w:rsidRPr="00217B57">
        <w:rPr>
          <w:rFonts w:ascii="Gill Sans MT" w:hAnsi="Gill Sans MT"/>
          <w:sz w:val="18"/>
          <w:szCs w:val="18"/>
        </w:rPr>
        <w:t>Jotic</w:t>
      </w:r>
      <w:proofErr w:type="spellEnd"/>
      <w:r w:rsidRPr="00217B57">
        <w:rPr>
          <w:rFonts w:ascii="Gill Sans MT" w:hAnsi="Gill Sans MT"/>
          <w:sz w:val="18"/>
          <w:szCs w:val="18"/>
        </w:rPr>
        <w:t xml:space="preserve">, A., Lukic, L., Milicic, T., Lalić, N., Lalic, K., </w:t>
      </w:r>
      <w:proofErr w:type="spellStart"/>
      <w:r w:rsidRPr="00217B57">
        <w:rPr>
          <w:rFonts w:ascii="Gill Sans MT" w:hAnsi="Gill Sans MT"/>
          <w:sz w:val="18"/>
          <w:szCs w:val="18"/>
        </w:rPr>
        <w:t>Stoiljkovic</w:t>
      </w:r>
      <w:proofErr w:type="spellEnd"/>
      <w:r w:rsidRPr="00217B57">
        <w:rPr>
          <w:rFonts w:ascii="Gill Sans MT" w:hAnsi="Gill Sans MT"/>
          <w:sz w:val="18"/>
          <w:szCs w:val="18"/>
        </w:rPr>
        <w:t xml:space="preserve">, M., </w:t>
      </w:r>
      <w:proofErr w:type="spellStart"/>
      <w:r w:rsidRPr="00217B57">
        <w:rPr>
          <w:rFonts w:ascii="Gill Sans MT" w:hAnsi="Gill Sans MT"/>
          <w:sz w:val="18"/>
          <w:szCs w:val="18"/>
        </w:rPr>
        <w:t>Terzic-Supic</w:t>
      </w:r>
      <w:proofErr w:type="spellEnd"/>
      <w:r w:rsidRPr="00217B57">
        <w:rPr>
          <w:rFonts w:ascii="Gill Sans MT" w:hAnsi="Gill Sans MT"/>
          <w:sz w:val="18"/>
          <w:szCs w:val="18"/>
        </w:rPr>
        <w:t xml:space="preserve">, Z., </w:t>
      </w:r>
      <w:proofErr w:type="spellStart"/>
      <w:r w:rsidRPr="00217B57">
        <w:rPr>
          <w:rFonts w:ascii="Gill Sans MT" w:hAnsi="Gill Sans MT"/>
          <w:sz w:val="18"/>
          <w:szCs w:val="18"/>
        </w:rPr>
        <w:t>Stanisavljevic</w:t>
      </w:r>
      <w:proofErr w:type="spellEnd"/>
      <w:r w:rsidRPr="00217B57">
        <w:rPr>
          <w:rFonts w:ascii="Gill Sans MT" w:hAnsi="Gill Sans MT"/>
          <w:sz w:val="18"/>
          <w:szCs w:val="18"/>
        </w:rPr>
        <w:t xml:space="preserve">, T., Stefanovic, A., Stefanovic, K., Vrzic-Petronijevic, S., Macura, M., </w:t>
      </w:r>
      <w:proofErr w:type="spellStart"/>
      <w:r w:rsidRPr="00217B57">
        <w:rPr>
          <w:rFonts w:ascii="Gill Sans MT" w:hAnsi="Gill Sans MT"/>
          <w:sz w:val="18"/>
          <w:szCs w:val="18"/>
        </w:rPr>
        <w:t>Pantic</w:t>
      </w:r>
      <w:proofErr w:type="spellEnd"/>
      <w:r w:rsidRPr="00217B57">
        <w:rPr>
          <w:rFonts w:ascii="Gill Sans MT" w:hAnsi="Gill Sans MT"/>
          <w:sz w:val="18"/>
          <w:szCs w:val="18"/>
        </w:rPr>
        <w:t xml:space="preserve">, I., </w:t>
      </w:r>
      <w:proofErr w:type="spellStart"/>
      <w:r w:rsidRPr="00217B57">
        <w:rPr>
          <w:rFonts w:ascii="Gill Sans MT" w:hAnsi="Gill Sans MT"/>
          <w:sz w:val="18"/>
          <w:szCs w:val="18"/>
        </w:rPr>
        <w:t>Piperac</w:t>
      </w:r>
      <w:proofErr w:type="spellEnd"/>
      <w:r w:rsidRPr="00217B57">
        <w:rPr>
          <w:rFonts w:ascii="Gill Sans MT" w:hAnsi="Gill Sans MT"/>
          <w:sz w:val="18"/>
          <w:szCs w:val="18"/>
        </w:rPr>
        <w:t xml:space="preserve">, P., Jovanovic, M., &amp; </w:t>
      </w:r>
      <w:proofErr w:type="spellStart"/>
      <w:r w:rsidRPr="00217B57">
        <w:rPr>
          <w:rFonts w:ascii="Gill Sans MT" w:hAnsi="Gill Sans MT"/>
          <w:sz w:val="18"/>
          <w:szCs w:val="18"/>
        </w:rPr>
        <w:t>Gojnic</w:t>
      </w:r>
      <w:proofErr w:type="spellEnd"/>
      <w:r w:rsidRPr="00217B57">
        <w:rPr>
          <w:rFonts w:ascii="Gill Sans MT" w:hAnsi="Gill Sans MT"/>
          <w:sz w:val="18"/>
          <w:szCs w:val="18"/>
        </w:rPr>
        <w:t>, M. (2022). Trends of the Prevalence of Pre-gestational Diabetes in 2030 and 2050 in Belgrade Cohort. </w:t>
      </w:r>
      <w:r w:rsidRPr="000A1809">
        <w:rPr>
          <w:rFonts w:ascii="Gill Sans MT" w:hAnsi="Gill Sans MT"/>
          <w:i/>
          <w:sz w:val="18"/>
          <w:szCs w:val="18"/>
        </w:rPr>
        <w:t>International Journal of Environmental Research and Public Health</w:t>
      </w:r>
      <w:r w:rsidRPr="00217B57">
        <w:rPr>
          <w:rFonts w:ascii="Gill Sans MT" w:hAnsi="Gill Sans MT"/>
          <w:sz w:val="18"/>
          <w:szCs w:val="18"/>
        </w:rPr>
        <w:t>, </w:t>
      </w:r>
      <w:r w:rsidRPr="00217B57">
        <w:rPr>
          <w:rFonts w:ascii="Gill Sans MT" w:hAnsi="Gill Sans MT"/>
          <w:i/>
          <w:iCs/>
          <w:sz w:val="18"/>
          <w:szCs w:val="18"/>
        </w:rPr>
        <w:t>19</w:t>
      </w:r>
      <w:r w:rsidRPr="00217B57">
        <w:rPr>
          <w:rFonts w:ascii="Gill Sans MT" w:hAnsi="Gill Sans MT"/>
          <w:sz w:val="18"/>
          <w:szCs w:val="18"/>
        </w:rPr>
        <w:t xml:space="preserve">(11), 6517. </w:t>
      </w:r>
      <w:hyperlink r:id="rId24" w:history="1">
        <w:r w:rsidRPr="001D1DE4">
          <w:rPr>
            <w:rStyle w:val="Hyperlink"/>
            <w:rFonts w:ascii="Gill Sans MT" w:hAnsi="Gill Sans MT"/>
            <w:sz w:val="18"/>
            <w:szCs w:val="18"/>
          </w:rPr>
          <w:t>https://doi.org/10.3390/ijerph19116517</w:t>
        </w:r>
      </w:hyperlink>
      <w:r>
        <w:rPr>
          <w:rFonts w:ascii="Gill Sans MT" w:hAnsi="Gill Sans MT"/>
          <w:sz w:val="18"/>
          <w:szCs w:val="18"/>
        </w:rPr>
        <w:t xml:space="preserve"> </w:t>
      </w:r>
    </w:p>
    <w:p w14:paraId="0A64357A"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Eades, C.</w:t>
      </w:r>
      <w:r w:rsidRPr="00217B57">
        <w:rPr>
          <w:rFonts w:ascii="Gill Sans MT" w:hAnsi="Gill Sans MT"/>
          <w:sz w:val="18"/>
          <w:szCs w:val="18"/>
        </w:rPr>
        <w:t>E., Cameron</w:t>
      </w:r>
      <w:r>
        <w:rPr>
          <w:rFonts w:ascii="Gill Sans MT" w:hAnsi="Gill Sans MT"/>
          <w:sz w:val="18"/>
          <w:szCs w:val="18"/>
        </w:rPr>
        <w:t>,</w:t>
      </w:r>
      <w:r w:rsidRPr="00217B57">
        <w:rPr>
          <w:rFonts w:ascii="Gill Sans MT" w:hAnsi="Gill Sans MT"/>
          <w:sz w:val="18"/>
          <w:szCs w:val="18"/>
        </w:rPr>
        <w:t xml:space="preserve"> D.M., &amp; Evans</w:t>
      </w:r>
      <w:r>
        <w:rPr>
          <w:rFonts w:ascii="Gill Sans MT" w:hAnsi="Gill Sans MT"/>
          <w:sz w:val="18"/>
          <w:szCs w:val="18"/>
        </w:rPr>
        <w:t>,</w:t>
      </w:r>
      <w:r w:rsidRPr="00217B57">
        <w:rPr>
          <w:rFonts w:ascii="Gill Sans MT" w:hAnsi="Gill Sans MT"/>
          <w:sz w:val="18"/>
          <w:szCs w:val="18"/>
        </w:rPr>
        <w:t xml:space="preserve"> J.M.M., (2017). Prevalence of gestational diabetes mellitus in Europe: A meta-analysis.</w:t>
      </w:r>
      <w:r>
        <w:rPr>
          <w:rFonts w:ascii="Gill Sans MT" w:hAnsi="Gill Sans MT"/>
          <w:sz w:val="18"/>
          <w:szCs w:val="18"/>
        </w:rPr>
        <w:t xml:space="preserve"> </w:t>
      </w:r>
      <w:r w:rsidRPr="000A1809">
        <w:rPr>
          <w:rFonts w:ascii="Gill Sans MT" w:hAnsi="Gill Sans MT"/>
          <w:i/>
          <w:sz w:val="18"/>
          <w:szCs w:val="18"/>
        </w:rPr>
        <w:t>Diabetes Research and Clinical Practice</w:t>
      </w:r>
      <w:r w:rsidRPr="00217B57">
        <w:rPr>
          <w:rFonts w:ascii="Gill Sans MT" w:hAnsi="Gill Sans MT"/>
          <w:sz w:val="18"/>
          <w:szCs w:val="18"/>
        </w:rPr>
        <w:t xml:space="preserve"> 129, 173-181. </w:t>
      </w:r>
      <w:hyperlink r:id="rId25" w:history="1">
        <w:r w:rsidRPr="001D1DE4">
          <w:rPr>
            <w:rStyle w:val="Hyperlink"/>
            <w:rFonts w:ascii="Gill Sans MT" w:hAnsi="Gill Sans MT"/>
            <w:sz w:val="18"/>
            <w:szCs w:val="18"/>
          </w:rPr>
          <w:t>https://doi.org/10.1016/j.diabres.2017.03.030</w:t>
        </w:r>
      </w:hyperlink>
      <w:r>
        <w:rPr>
          <w:rFonts w:ascii="Gill Sans MT" w:hAnsi="Gill Sans MT"/>
          <w:sz w:val="18"/>
          <w:szCs w:val="18"/>
        </w:rPr>
        <w:t xml:space="preserve"> </w:t>
      </w:r>
    </w:p>
    <w:p w14:paraId="41644CFB"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ElSayed, N</w:t>
      </w:r>
      <w:r w:rsidRPr="00217B57">
        <w:rPr>
          <w:rFonts w:ascii="Gill Sans MT" w:hAnsi="Gill Sans MT"/>
          <w:sz w:val="18"/>
          <w:szCs w:val="18"/>
        </w:rPr>
        <w:t xml:space="preserve">. A., Aleppo, G., </w:t>
      </w:r>
      <w:proofErr w:type="spellStart"/>
      <w:r w:rsidRPr="00217B57">
        <w:rPr>
          <w:rFonts w:ascii="Gill Sans MT" w:hAnsi="Gill Sans MT"/>
          <w:sz w:val="18"/>
          <w:szCs w:val="18"/>
        </w:rPr>
        <w:t>Aroda</w:t>
      </w:r>
      <w:proofErr w:type="spellEnd"/>
      <w:r w:rsidRPr="00217B57">
        <w:rPr>
          <w:rFonts w:ascii="Gill Sans MT" w:hAnsi="Gill Sans MT"/>
          <w:sz w:val="18"/>
          <w:szCs w:val="18"/>
        </w:rPr>
        <w:t xml:space="preserve">, V. R., </w:t>
      </w:r>
      <w:proofErr w:type="spellStart"/>
      <w:r w:rsidRPr="00217B57">
        <w:rPr>
          <w:rFonts w:ascii="Gill Sans MT" w:hAnsi="Gill Sans MT"/>
          <w:sz w:val="18"/>
          <w:szCs w:val="18"/>
        </w:rPr>
        <w:t>Bannuru</w:t>
      </w:r>
      <w:proofErr w:type="spellEnd"/>
      <w:r w:rsidRPr="00217B57">
        <w:rPr>
          <w:rFonts w:ascii="Gill Sans MT" w:hAnsi="Gill Sans MT"/>
          <w:sz w:val="18"/>
          <w:szCs w:val="18"/>
        </w:rPr>
        <w:t xml:space="preserve">, R. R., Brown, F. M., Bruemmer, D., Collins, B. S., Hilliard, M. E., Isaacs, D., Johnson, E. L., Kahan, S., </w:t>
      </w:r>
      <w:proofErr w:type="spellStart"/>
      <w:r w:rsidRPr="00217B57">
        <w:rPr>
          <w:rFonts w:ascii="Gill Sans MT" w:hAnsi="Gill Sans MT"/>
          <w:sz w:val="18"/>
          <w:szCs w:val="18"/>
        </w:rPr>
        <w:t>K</w:t>
      </w:r>
      <w:r w:rsidRPr="00C50446">
        <w:rPr>
          <w:rFonts w:ascii="Gill Sans MT" w:hAnsi="Gill Sans MT"/>
          <w:sz w:val="18"/>
          <w:szCs w:val="18"/>
        </w:rPr>
        <w:t>hunt</w:t>
      </w:r>
      <w:r w:rsidRPr="00217B57">
        <w:rPr>
          <w:rFonts w:ascii="Gill Sans MT" w:hAnsi="Gill Sans MT"/>
          <w:sz w:val="18"/>
          <w:szCs w:val="18"/>
        </w:rPr>
        <w:t>i</w:t>
      </w:r>
      <w:proofErr w:type="spellEnd"/>
      <w:r w:rsidRPr="00217B57">
        <w:rPr>
          <w:rFonts w:ascii="Gill Sans MT" w:hAnsi="Gill Sans MT"/>
          <w:sz w:val="18"/>
          <w:szCs w:val="18"/>
        </w:rPr>
        <w:t>, K., Leon, J., Lyons, S. K., Perry, M. L., Prahalad, P., Pratley, R. E., Seley, J. J., Stanton, R. C., Gabbay, R. A., … on behalf of the American Diabetes Association (2023). 2. Classification and Diagnosis of Diabetes: Standards of Care in Diabetes-2023. </w:t>
      </w:r>
      <w:r w:rsidRPr="000A1809">
        <w:rPr>
          <w:rFonts w:ascii="Gill Sans MT" w:hAnsi="Gill Sans MT"/>
          <w:i/>
          <w:sz w:val="18"/>
          <w:szCs w:val="18"/>
        </w:rPr>
        <w:t>Diabetes Care</w:t>
      </w:r>
      <w:r w:rsidRPr="00217B57">
        <w:rPr>
          <w:rFonts w:ascii="Gill Sans MT" w:hAnsi="Gill Sans MT"/>
          <w:sz w:val="18"/>
          <w:szCs w:val="18"/>
        </w:rPr>
        <w:t>, </w:t>
      </w:r>
      <w:r w:rsidRPr="00217B57">
        <w:rPr>
          <w:rFonts w:ascii="Gill Sans MT" w:hAnsi="Gill Sans MT"/>
          <w:i/>
          <w:iCs/>
          <w:sz w:val="18"/>
          <w:szCs w:val="18"/>
        </w:rPr>
        <w:t>46</w:t>
      </w:r>
      <w:r w:rsidRPr="00217B57">
        <w:rPr>
          <w:rFonts w:ascii="Gill Sans MT" w:hAnsi="Gill Sans MT"/>
          <w:sz w:val="18"/>
          <w:szCs w:val="18"/>
        </w:rPr>
        <w:t xml:space="preserve">(Suppl 1), S19–S40. </w:t>
      </w:r>
      <w:hyperlink r:id="rId26" w:history="1">
        <w:r w:rsidRPr="00217B57">
          <w:rPr>
            <w:rStyle w:val="Hyperlink"/>
            <w:rFonts w:ascii="Gill Sans MT" w:hAnsi="Gill Sans MT"/>
            <w:sz w:val="18"/>
            <w:szCs w:val="18"/>
          </w:rPr>
          <w:t>https://doi.org/10.2337/dc23-S002</w:t>
        </w:r>
      </w:hyperlink>
      <w:r w:rsidRPr="00217B57">
        <w:rPr>
          <w:rFonts w:ascii="Gill Sans MT" w:hAnsi="Gill Sans MT"/>
          <w:sz w:val="18"/>
          <w:szCs w:val="18"/>
        </w:rPr>
        <w:t xml:space="preserve"> </w:t>
      </w:r>
    </w:p>
    <w:p w14:paraId="3FEA13D9" w14:textId="77777777" w:rsidR="00CC13AF" w:rsidRPr="002E4E05" w:rsidRDefault="00CC13AF" w:rsidP="00CC13AF">
      <w:pPr>
        <w:widowControl w:val="0"/>
        <w:ind w:left="360" w:hanging="360"/>
        <w:jc w:val="both"/>
        <w:rPr>
          <w:rFonts w:ascii="Gill Sans MT" w:hAnsi="Gill Sans MT"/>
          <w:sz w:val="18"/>
          <w:szCs w:val="18"/>
          <w:lang w:val="pt-BR"/>
        </w:rPr>
      </w:pPr>
      <w:r>
        <w:rPr>
          <w:rFonts w:ascii="Gill Sans MT" w:hAnsi="Gill Sans MT"/>
          <w:color w:val="000000"/>
          <w:sz w:val="18"/>
          <w:szCs w:val="18"/>
        </w:rPr>
        <w:t>Feig, D.S.</w:t>
      </w:r>
      <w:r w:rsidRPr="00217B57">
        <w:rPr>
          <w:rFonts w:ascii="Gill Sans MT" w:hAnsi="Gill Sans MT"/>
          <w:sz w:val="18"/>
          <w:szCs w:val="18"/>
        </w:rPr>
        <w:t xml:space="preserve"> &amp; Moses, R.G. (2011). Metformin Therapy during Pregnancy Good for the goose and good for the gosling too? </w:t>
      </w:r>
      <w:r w:rsidRPr="002E4E05">
        <w:rPr>
          <w:rFonts w:ascii="Gill Sans MT" w:hAnsi="Gill Sans MT"/>
          <w:i/>
          <w:sz w:val="18"/>
          <w:szCs w:val="18"/>
          <w:lang w:val="pt-BR"/>
        </w:rPr>
        <w:t>Diabetes Care,</w:t>
      </w:r>
      <w:r w:rsidRPr="002E4E05">
        <w:rPr>
          <w:rFonts w:ascii="Gill Sans MT" w:hAnsi="Gill Sans MT"/>
          <w:sz w:val="18"/>
          <w:szCs w:val="18"/>
          <w:lang w:val="pt-BR"/>
        </w:rPr>
        <w:t xml:space="preserve"> 34, 2329–2330. </w:t>
      </w:r>
    </w:p>
    <w:p w14:paraId="12083D6F"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 xml:space="preserve">Fukatsu, M., Takai, Y., Matsunaga, S., Era, S., Ono, Y., Saito, M., Baba, K., &amp; Seki, H. (2017). </w:t>
      </w:r>
      <w:r>
        <w:rPr>
          <w:rFonts w:ascii="Gill Sans MT" w:hAnsi="Gill Sans MT"/>
          <w:color w:val="000000"/>
          <w:sz w:val="18"/>
          <w:szCs w:val="18"/>
        </w:rPr>
        <w:t>Diagnosis and potential management of gestational</w:t>
      </w:r>
      <w:r w:rsidRPr="00217B57">
        <w:rPr>
          <w:rFonts w:ascii="Gill Sans MT" w:hAnsi="Gill Sans MT"/>
          <w:sz w:val="18"/>
          <w:szCs w:val="18"/>
        </w:rPr>
        <w:t xml:space="preserve"> diabetes mellitus using the International association of diabetes and pregnancy study groups criteria. </w:t>
      </w:r>
      <w:r w:rsidRPr="000A1809">
        <w:rPr>
          <w:rFonts w:ascii="Gill Sans MT" w:hAnsi="Gill Sans MT"/>
          <w:i/>
          <w:sz w:val="18"/>
          <w:szCs w:val="18"/>
        </w:rPr>
        <w:t xml:space="preserve">Journal of Obstetrics and </w:t>
      </w:r>
      <w:proofErr w:type="spellStart"/>
      <w:r w:rsidRPr="000A1809">
        <w:rPr>
          <w:rFonts w:ascii="Gill Sans MT" w:hAnsi="Gill Sans MT"/>
          <w:i/>
          <w:sz w:val="18"/>
          <w:szCs w:val="18"/>
        </w:rPr>
        <w:t>Gynaecology</w:t>
      </w:r>
      <w:proofErr w:type="spellEnd"/>
      <w:r w:rsidRPr="000A1809">
        <w:rPr>
          <w:rFonts w:ascii="Gill Sans MT" w:hAnsi="Gill Sans MT"/>
          <w:i/>
          <w:sz w:val="18"/>
          <w:szCs w:val="18"/>
        </w:rPr>
        <w:t xml:space="preserve"> Research</w:t>
      </w:r>
      <w:r>
        <w:rPr>
          <w:rFonts w:ascii="Gill Sans MT" w:hAnsi="Gill Sans MT"/>
          <w:i/>
          <w:sz w:val="18"/>
          <w:szCs w:val="18"/>
        </w:rPr>
        <w:t>,</w:t>
      </w:r>
      <w:r w:rsidRPr="00217B57">
        <w:rPr>
          <w:rFonts w:ascii="Gill Sans MT" w:hAnsi="Gill Sans MT"/>
          <w:sz w:val="18"/>
          <w:szCs w:val="18"/>
        </w:rPr>
        <w:t xml:space="preserve"> 43(2), 272-280. </w:t>
      </w:r>
      <w:hyperlink r:id="rId27" w:history="1">
        <w:r w:rsidRPr="001D1DE4">
          <w:rPr>
            <w:rStyle w:val="Hyperlink"/>
            <w:rFonts w:ascii="Gill Sans MT" w:hAnsi="Gill Sans MT"/>
            <w:sz w:val="18"/>
            <w:szCs w:val="18"/>
          </w:rPr>
          <w:t>https://doi.org/10.1111/jog.13223</w:t>
        </w:r>
      </w:hyperlink>
      <w:r>
        <w:rPr>
          <w:rFonts w:ascii="Gill Sans MT" w:hAnsi="Gill Sans MT"/>
          <w:sz w:val="18"/>
          <w:szCs w:val="18"/>
        </w:rPr>
        <w:t xml:space="preserve"> </w:t>
      </w:r>
    </w:p>
    <w:p w14:paraId="61297761"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Ghaffari,</w:t>
      </w:r>
      <w:r w:rsidRPr="00217B57">
        <w:rPr>
          <w:rFonts w:ascii="Gill Sans MT" w:hAnsi="Gill Sans MT"/>
          <w:sz w:val="18"/>
          <w:szCs w:val="18"/>
        </w:rPr>
        <w:t xml:space="preserve"> N., Gonzalez</w:t>
      </w:r>
      <w:r>
        <w:rPr>
          <w:rFonts w:ascii="Gill Sans MT" w:hAnsi="Gill Sans MT"/>
          <w:sz w:val="18"/>
          <w:szCs w:val="18"/>
        </w:rPr>
        <w:t>,</w:t>
      </w:r>
      <w:r w:rsidRPr="00217B57">
        <w:rPr>
          <w:rFonts w:ascii="Gill Sans MT" w:hAnsi="Gill Sans MT"/>
          <w:sz w:val="18"/>
          <w:szCs w:val="18"/>
        </w:rPr>
        <w:t xml:space="preserve"> J.M., &amp; Rosenstein</w:t>
      </w:r>
      <w:r>
        <w:rPr>
          <w:rFonts w:ascii="Gill Sans MT" w:hAnsi="Gill Sans MT"/>
          <w:sz w:val="18"/>
          <w:szCs w:val="18"/>
        </w:rPr>
        <w:t>,</w:t>
      </w:r>
      <w:r w:rsidRPr="00217B57">
        <w:rPr>
          <w:rFonts w:ascii="Gill Sans MT" w:hAnsi="Gill Sans MT"/>
          <w:sz w:val="18"/>
          <w:szCs w:val="18"/>
        </w:rPr>
        <w:t xml:space="preserve"> M.G. (2020). Does the 1-step method of gestational diabetes mellitus screening improve pregnancy outcomes? </w:t>
      </w:r>
      <w:r w:rsidRPr="000A1809">
        <w:rPr>
          <w:rFonts w:ascii="Gill Sans MT" w:hAnsi="Gill Sans MT"/>
          <w:i/>
          <w:sz w:val="18"/>
          <w:szCs w:val="18"/>
        </w:rPr>
        <w:t>American Journal of Obstetrics and Gynecology MFM</w:t>
      </w:r>
      <w:r>
        <w:rPr>
          <w:rFonts w:ascii="Gill Sans MT" w:hAnsi="Gill Sans MT"/>
          <w:i/>
          <w:sz w:val="18"/>
          <w:szCs w:val="18"/>
        </w:rPr>
        <w:t>,</w:t>
      </w:r>
      <w:r w:rsidRPr="00217B57">
        <w:rPr>
          <w:rFonts w:ascii="Gill Sans MT" w:hAnsi="Gill Sans MT"/>
          <w:sz w:val="18"/>
          <w:szCs w:val="18"/>
        </w:rPr>
        <w:t xml:space="preserve"> 2(4), 100199. </w:t>
      </w:r>
      <w:hyperlink r:id="rId28" w:history="1">
        <w:r w:rsidRPr="00217B57">
          <w:rPr>
            <w:rStyle w:val="Hyperlink"/>
            <w:rFonts w:ascii="Gill Sans MT" w:hAnsi="Gill Sans MT"/>
            <w:sz w:val="18"/>
            <w:szCs w:val="18"/>
          </w:rPr>
          <w:t>https://doi.org/10.1016/j.ajogmf.2020.100199</w:t>
        </w:r>
      </w:hyperlink>
      <w:bookmarkStart w:id="3" w:name="_Hlk196497490"/>
    </w:p>
    <w:p w14:paraId="0ED5BCF3"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Goueslard</w:t>
      </w:r>
      <w:bookmarkEnd w:id="3"/>
      <w:proofErr w:type="spellEnd"/>
      <w:r>
        <w:rPr>
          <w:rFonts w:ascii="Gill Sans MT" w:hAnsi="Gill Sans MT"/>
          <w:color w:val="000000"/>
          <w:sz w:val="18"/>
          <w:szCs w:val="18"/>
        </w:rPr>
        <w:t>, K</w:t>
      </w:r>
      <w:r w:rsidRPr="00217B57">
        <w:rPr>
          <w:rFonts w:ascii="Gill Sans MT" w:hAnsi="Gill Sans MT"/>
          <w:sz w:val="18"/>
          <w:szCs w:val="18"/>
        </w:rPr>
        <w:t xml:space="preserve">., </w:t>
      </w:r>
      <w:proofErr w:type="spellStart"/>
      <w:r w:rsidRPr="00217B57">
        <w:rPr>
          <w:rFonts w:ascii="Gill Sans MT" w:hAnsi="Gill Sans MT"/>
          <w:sz w:val="18"/>
          <w:szCs w:val="18"/>
        </w:rPr>
        <w:t>Cottenet</w:t>
      </w:r>
      <w:proofErr w:type="spellEnd"/>
      <w:r w:rsidRPr="00217B57">
        <w:rPr>
          <w:rFonts w:ascii="Gill Sans MT" w:hAnsi="Gill Sans MT"/>
          <w:sz w:val="18"/>
          <w:szCs w:val="18"/>
        </w:rPr>
        <w:t>, J., Mariet, A. S., Giroud, M., Cottin, Y., Petit, J. M., &amp; Quantin, C. (2016). Early cardiovascular events in women with a history of gestational diabetes mellitus. </w:t>
      </w:r>
      <w:r w:rsidRPr="000A1809">
        <w:rPr>
          <w:rFonts w:ascii="Gill Sans MT" w:hAnsi="Gill Sans MT"/>
          <w:i/>
          <w:sz w:val="18"/>
          <w:szCs w:val="18"/>
        </w:rPr>
        <w:t>Cardiovascular Diabetology</w:t>
      </w:r>
      <w:r w:rsidRPr="00217B57">
        <w:rPr>
          <w:rFonts w:ascii="Gill Sans MT" w:hAnsi="Gill Sans MT"/>
          <w:sz w:val="18"/>
          <w:szCs w:val="18"/>
        </w:rPr>
        <w:t>, </w:t>
      </w:r>
      <w:r w:rsidRPr="00217B57">
        <w:rPr>
          <w:rFonts w:ascii="Gill Sans MT" w:hAnsi="Gill Sans MT"/>
          <w:i/>
          <w:iCs/>
          <w:sz w:val="18"/>
          <w:szCs w:val="18"/>
        </w:rPr>
        <w:t>15</w:t>
      </w:r>
      <w:r w:rsidRPr="00217B57">
        <w:rPr>
          <w:rFonts w:ascii="Gill Sans MT" w:hAnsi="Gill Sans MT"/>
          <w:sz w:val="18"/>
          <w:szCs w:val="18"/>
        </w:rPr>
        <w:t xml:space="preserve">, 1-7. </w:t>
      </w:r>
      <w:hyperlink r:id="rId29" w:history="1">
        <w:r w:rsidRPr="001D1DE4">
          <w:rPr>
            <w:rStyle w:val="Hyperlink"/>
            <w:rFonts w:ascii="Gill Sans MT" w:hAnsi="Gill Sans MT"/>
            <w:sz w:val="18"/>
            <w:szCs w:val="18"/>
          </w:rPr>
          <w:t>https://doi.org/10.1186/s12933-</w:t>
        </w:r>
        <w:r w:rsidRPr="001D1DE4">
          <w:rPr>
            <w:rStyle w:val="Hyperlink"/>
            <w:rFonts w:ascii="Gill Sans MT" w:hAnsi="Gill Sans MT"/>
            <w:sz w:val="18"/>
            <w:szCs w:val="18"/>
          </w:rPr>
          <w:lastRenderedPageBreak/>
          <w:t>016-0338-0</w:t>
        </w:r>
      </w:hyperlink>
      <w:r>
        <w:rPr>
          <w:rFonts w:ascii="Gill Sans MT" w:hAnsi="Gill Sans MT"/>
          <w:sz w:val="18"/>
          <w:szCs w:val="18"/>
        </w:rPr>
        <w:t xml:space="preserve"> </w:t>
      </w:r>
    </w:p>
    <w:p w14:paraId="38BE81A8" w14:textId="77777777" w:rsidR="00CC13AF" w:rsidRDefault="00CC13AF" w:rsidP="00CC13AF">
      <w:pPr>
        <w:widowControl w:val="0"/>
        <w:ind w:left="360" w:hanging="360"/>
        <w:jc w:val="both"/>
        <w:rPr>
          <w:rFonts w:ascii="Gill Sans MT" w:hAnsi="Gill Sans MT"/>
          <w:color w:val="000000"/>
          <w:sz w:val="18"/>
          <w:szCs w:val="18"/>
        </w:rPr>
      </w:pPr>
      <w:r>
        <w:rPr>
          <w:rFonts w:ascii="Gill Sans MT" w:hAnsi="Gill Sans MT"/>
          <w:color w:val="000000"/>
          <w:sz w:val="18"/>
          <w:szCs w:val="18"/>
        </w:rPr>
        <w:t>Gyasi-Antwi, P., Walker, L., Moody, C., Okyere, S., Salt, K., Anang, L., &amp; Adams, G. (2020). Global prevalence of gestational diabetes mellitus: a systematic review and meta-analysis. </w:t>
      </w:r>
      <w:r>
        <w:rPr>
          <w:rFonts w:ascii="Gill Sans MT" w:hAnsi="Gill Sans MT"/>
          <w:i/>
          <w:color w:val="000000"/>
          <w:sz w:val="18"/>
          <w:szCs w:val="18"/>
        </w:rPr>
        <w:t>New American Journal of Medicine,</w:t>
      </w:r>
      <w:r>
        <w:rPr>
          <w:rFonts w:ascii="Gill Sans MT" w:hAnsi="Gill Sans MT"/>
          <w:color w:val="000000"/>
          <w:sz w:val="18"/>
          <w:szCs w:val="18"/>
        </w:rPr>
        <w:t> </w:t>
      </w:r>
      <w:r>
        <w:rPr>
          <w:rFonts w:ascii="Gill Sans MT" w:hAnsi="Gill Sans MT"/>
          <w:i/>
          <w:iCs/>
          <w:color w:val="000000"/>
          <w:sz w:val="18"/>
          <w:szCs w:val="18"/>
        </w:rPr>
        <w:t>1</w:t>
      </w:r>
      <w:r>
        <w:rPr>
          <w:rFonts w:ascii="Gill Sans MT" w:hAnsi="Gill Sans MT"/>
          <w:color w:val="000000"/>
          <w:sz w:val="18"/>
          <w:szCs w:val="18"/>
        </w:rPr>
        <w:t>(3), 1-10.</w:t>
      </w:r>
    </w:p>
    <w:p w14:paraId="7F80D987" w14:textId="77777777" w:rsidR="00CC13AF" w:rsidRPr="00C52F82" w:rsidRDefault="00CC13AF" w:rsidP="00CC13AF">
      <w:pPr>
        <w:widowControl w:val="0"/>
        <w:ind w:left="360" w:hanging="360"/>
        <w:jc w:val="both"/>
        <w:rPr>
          <w:rFonts w:ascii="Gill Sans MT" w:hAnsi="Gill Sans MT"/>
          <w:sz w:val="18"/>
          <w:szCs w:val="18"/>
        </w:rPr>
      </w:pPr>
      <w:r w:rsidRPr="00345C44">
        <w:rPr>
          <w:rFonts w:ascii="Gill Sans MT" w:hAnsi="Gill Sans MT"/>
          <w:color w:val="000000"/>
          <w:sz w:val="18"/>
          <w:szCs w:val="18"/>
        </w:rPr>
        <w:t>Hannah,</w:t>
      </w:r>
      <w:r w:rsidRPr="00345C44">
        <w:rPr>
          <w:rFonts w:ascii="Gill Sans MT" w:hAnsi="Gill Sans MT"/>
          <w:sz w:val="18"/>
          <w:szCs w:val="18"/>
        </w:rPr>
        <w:t xml:space="preserve"> W., </w:t>
      </w:r>
      <w:proofErr w:type="spellStart"/>
      <w:r w:rsidRPr="00345C44">
        <w:rPr>
          <w:rFonts w:ascii="Gill Sans MT" w:hAnsi="Gill Sans MT"/>
          <w:sz w:val="18"/>
          <w:szCs w:val="18"/>
        </w:rPr>
        <w:t>Bhavadharini</w:t>
      </w:r>
      <w:proofErr w:type="spellEnd"/>
      <w:r w:rsidRPr="00345C44">
        <w:rPr>
          <w:rFonts w:ascii="Gill Sans MT" w:hAnsi="Gill Sans MT"/>
          <w:sz w:val="18"/>
          <w:szCs w:val="18"/>
        </w:rPr>
        <w:t xml:space="preserve">, B., Beks, H., Deepa, M., Anjana, R. M., Uma, R., Martin, E., McNamara, K., Versace, V., Saravanan, P., &amp; Mohan, V. (2022). </w:t>
      </w:r>
      <w:r w:rsidRPr="00217B57">
        <w:rPr>
          <w:rFonts w:ascii="Gill Sans MT" w:hAnsi="Gill Sans MT"/>
          <w:sz w:val="18"/>
          <w:szCs w:val="18"/>
        </w:rPr>
        <w:t>Global burden of early pregnancy gestational diabetes mellitus (</w:t>
      </w:r>
      <w:proofErr w:type="spellStart"/>
      <w:r w:rsidRPr="00217B57">
        <w:rPr>
          <w:rFonts w:ascii="Gill Sans MT" w:hAnsi="Gill Sans MT"/>
          <w:sz w:val="18"/>
          <w:szCs w:val="18"/>
        </w:rPr>
        <w:t>eGDM</w:t>
      </w:r>
      <w:proofErr w:type="spellEnd"/>
      <w:r w:rsidRPr="00217B57">
        <w:rPr>
          <w:rFonts w:ascii="Gill Sans MT" w:hAnsi="Gill Sans MT"/>
          <w:sz w:val="18"/>
          <w:szCs w:val="18"/>
        </w:rPr>
        <w:t>): A systematic review. </w:t>
      </w:r>
      <w:r w:rsidRPr="00C52F82">
        <w:rPr>
          <w:rFonts w:ascii="Gill Sans MT" w:hAnsi="Gill Sans MT"/>
          <w:i/>
          <w:sz w:val="18"/>
          <w:szCs w:val="18"/>
        </w:rPr>
        <w:t>Acta Diabetologica,</w:t>
      </w:r>
      <w:r w:rsidRPr="00C52F82">
        <w:rPr>
          <w:rFonts w:ascii="Gill Sans MT" w:hAnsi="Gill Sans MT"/>
          <w:sz w:val="18"/>
          <w:szCs w:val="18"/>
        </w:rPr>
        <w:t> </w:t>
      </w:r>
      <w:r w:rsidRPr="00C52F82">
        <w:rPr>
          <w:rFonts w:ascii="Gill Sans MT" w:hAnsi="Gill Sans MT"/>
          <w:i/>
          <w:iCs/>
          <w:sz w:val="18"/>
          <w:szCs w:val="18"/>
        </w:rPr>
        <w:t>59</w:t>
      </w:r>
      <w:r w:rsidRPr="00C52F82">
        <w:rPr>
          <w:rFonts w:ascii="Gill Sans MT" w:hAnsi="Gill Sans MT"/>
          <w:sz w:val="18"/>
          <w:szCs w:val="18"/>
        </w:rPr>
        <w:t xml:space="preserve">(3), 403–427. </w:t>
      </w:r>
      <w:r>
        <w:fldChar w:fldCharType="begin"/>
      </w:r>
      <w:r w:rsidRPr="00C52F82">
        <w:instrText>HYPERLINK "https://doi.org/10.1007/s00592-021-01800-z"</w:instrText>
      </w:r>
      <w:r>
        <w:fldChar w:fldCharType="separate"/>
      </w:r>
      <w:r w:rsidRPr="00C52F82">
        <w:rPr>
          <w:rStyle w:val="Hyperlink"/>
          <w:rFonts w:ascii="Gill Sans MT" w:hAnsi="Gill Sans MT"/>
          <w:sz w:val="18"/>
          <w:szCs w:val="18"/>
        </w:rPr>
        <w:t>https://doi.org/10.1007/s00592-021-01800-z</w:t>
      </w:r>
      <w:r>
        <w:fldChar w:fldCharType="end"/>
      </w:r>
      <w:r w:rsidRPr="00C52F82">
        <w:rPr>
          <w:rFonts w:ascii="Gill Sans MT" w:hAnsi="Gill Sans MT"/>
          <w:sz w:val="18"/>
          <w:szCs w:val="18"/>
        </w:rPr>
        <w:t xml:space="preserve"> </w:t>
      </w:r>
    </w:p>
    <w:p w14:paraId="0D260589"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rPr>
        <w:t xml:space="preserve">Hunt, K.J. &amp; Schuller, K.L. (2007). </w:t>
      </w:r>
      <w:r>
        <w:rPr>
          <w:rFonts w:ascii="Gill Sans MT" w:hAnsi="Gill Sans MT"/>
          <w:color w:val="000000"/>
          <w:sz w:val="18"/>
          <w:szCs w:val="18"/>
        </w:rPr>
        <w:t xml:space="preserve">The Increasing Prevalence of Diabetes in Pregnancy. </w:t>
      </w:r>
      <w:r>
        <w:rPr>
          <w:rFonts w:ascii="Gill Sans MT" w:hAnsi="Gill Sans MT"/>
          <w:i/>
          <w:color w:val="000000"/>
          <w:sz w:val="18"/>
          <w:szCs w:val="18"/>
        </w:rPr>
        <w:t>Obstetrics and Gynecology Clinics of North America</w:t>
      </w:r>
      <w:r w:rsidRPr="000A1809">
        <w:rPr>
          <w:rFonts w:ascii="Gill Sans MT" w:hAnsi="Gill Sans MT"/>
          <w:i/>
          <w:sz w:val="18"/>
          <w:szCs w:val="18"/>
        </w:rPr>
        <w:t>,</w:t>
      </w:r>
      <w:r w:rsidRPr="00217B57">
        <w:rPr>
          <w:rFonts w:ascii="Gill Sans MT" w:hAnsi="Gill Sans MT"/>
          <w:sz w:val="18"/>
          <w:szCs w:val="18"/>
        </w:rPr>
        <w:t xml:space="preserve"> 34(2), 173-199. </w:t>
      </w:r>
      <w:hyperlink r:id="rId30" w:history="1">
        <w:r w:rsidRPr="001D1DE4">
          <w:rPr>
            <w:rStyle w:val="Hyperlink"/>
            <w:rFonts w:ascii="Gill Sans MT" w:hAnsi="Gill Sans MT"/>
            <w:sz w:val="18"/>
            <w:szCs w:val="18"/>
          </w:rPr>
          <w:t>https://doi.org/10.1016/j.ogc.2007.03.002</w:t>
        </w:r>
      </w:hyperlink>
      <w:r>
        <w:rPr>
          <w:rFonts w:ascii="Gill Sans MT" w:hAnsi="Gill Sans MT"/>
          <w:sz w:val="18"/>
          <w:szCs w:val="18"/>
        </w:rPr>
        <w:t xml:space="preserve"> </w:t>
      </w:r>
    </w:p>
    <w:p w14:paraId="06AF050E" w14:textId="77777777" w:rsidR="00CC13AF" w:rsidRDefault="00CC13AF" w:rsidP="00CC13AF">
      <w:pPr>
        <w:widowControl w:val="0"/>
        <w:ind w:left="360" w:hanging="360"/>
        <w:jc w:val="both"/>
        <w:rPr>
          <w:rFonts w:ascii="Gill Sans MT" w:hAnsi="Gill Sans MT"/>
          <w:color w:val="000000"/>
          <w:sz w:val="18"/>
          <w:szCs w:val="18"/>
        </w:rPr>
      </w:pPr>
      <w:r>
        <w:rPr>
          <w:rFonts w:ascii="Gill Sans MT" w:hAnsi="Gill Sans MT"/>
          <w:color w:val="000000"/>
          <w:sz w:val="18"/>
          <w:szCs w:val="18"/>
        </w:rPr>
        <w:t xml:space="preserve">IDF (2017). International Diabetes Federation. IDF Diabetes Atlas, 8th Ed.; IDF: Brussels, Belgium. </w:t>
      </w:r>
    </w:p>
    <w:p w14:paraId="0361AAFA"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Inam, I.,</w:t>
      </w:r>
      <w:r w:rsidRPr="002E4E05">
        <w:rPr>
          <w:rFonts w:ascii="Gill Sans MT" w:hAnsi="Gill Sans MT"/>
          <w:sz w:val="18"/>
          <w:szCs w:val="18"/>
          <w:lang w:val="pt-BR"/>
        </w:rPr>
        <w:t xml:space="preserve"> Madnia, E., Ammar, A., &amp; Sajjad, S. (2022). </w:t>
      </w:r>
      <w:r w:rsidRPr="00217B57">
        <w:rPr>
          <w:rFonts w:ascii="Gill Sans MT" w:hAnsi="Gill Sans MT"/>
          <w:sz w:val="18"/>
          <w:szCs w:val="18"/>
        </w:rPr>
        <w:t xml:space="preserve">Prevalence of Gestational Diabetes Mellitus in Pakistan: A Cross Sectional Study. </w:t>
      </w:r>
      <w:r w:rsidRPr="00413D94">
        <w:rPr>
          <w:rFonts w:ascii="Gill Sans MT" w:hAnsi="Gill Sans MT"/>
          <w:i/>
          <w:sz w:val="18"/>
          <w:szCs w:val="18"/>
        </w:rPr>
        <w:t>Pakistan Journal of Medical &amp; Health Sciences</w:t>
      </w:r>
      <w:r>
        <w:rPr>
          <w:rFonts w:ascii="Gill Sans MT" w:hAnsi="Gill Sans MT"/>
          <w:i/>
          <w:sz w:val="18"/>
          <w:szCs w:val="18"/>
        </w:rPr>
        <w:t>,</w:t>
      </w:r>
      <w:r w:rsidRPr="00217B57">
        <w:rPr>
          <w:rFonts w:ascii="Gill Sans MT" w:hAnsi="Gill Sans MT"/>
          <w:sz w:val="18"/>
          <w:szCs w:val="18"/>
        </w:rPr>
        <w:t xml:space="preserve"> 16(10), 241-243. </w:t>
      </w:r>
      <w:hyperlink r:id="rId31" w:history="1">
        <w:r w:rsidRPr="00217B57">
          <w:rPr>
            <w:rStyle w:val="Hyperlink"/>
            <w:rFonts w:ascii="Gill Sans MT" w:hAnsi="Gill Sans MT"/>
            <w:sz w:val="18"/>
            <w:szCs w:val="18"/>
          </w:rPr>
          <w:t>https://doi.org/10.53350/pjmhs221610241</w:t>
        </w:r>
      </w:hyperlink>
    </w:p>
    <w:p w14:paraId="54E8F7D6"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Jesmin, S., Akter</w:t>
      </w:r>
      <w:r>
        <w:rPr>
          <w:rFonts w:ascii="Gill Sans MT" w:hAnsi="Gill Sans MT"/>
          <w:sz w:val="18"/>
          <w:szCs w:val="18"/>
        </w:rPr>
        <w:t>,</w:t>
      </w:r>
      <w:r w:rsidRPr="00217B57">
        <w:rPr>
          <w:rFonts w:ascii="Gill Sans MT" w:hAnsi="Gill Sans MT"/>
          <w:sz w:val="18"/>
          <w:szCs w:val="18"/>
        </w:rPr>
        <w:t xml:space="preserve"> S., Akashi</w:t>
      </w:r>
      <w:r>
        <w:rPr>
          <w:rFonts w:ascii="Gill Sans MT" w:hAnsi="Gill Sans MT"/>
          <w:sz w:val="18"/>
          <w:szCs w:val="18"/>
        </w:rPr>
        <w:t>,</w:t>
      </w:r>
      <w:r w:rsidRPr="00217B57">
        <w:rPr>
          <w:rFonts w:ascii="Gill Sans MT" w:hAnsi="Gill Sans MT"/>
          <w:sz w:val="18"/>
          <w:szCs w:val="18"/>
        </w:rPr>
        <w:t xml:space="preserve"> H., Al-Mamun</w:t>
      </w:r>
      <w:r>
        <w:rPr>
          <w:rFonts w:ascii="Gill Sans MT" w:hAnsi="Gill Sans MT"/>
          <w:sz w:val="18"/>
          <w:szCs w:val="18"/>
        </w:rPr>
        <w:t>,</w:t>
      </w:r>
      <w:r w:rsidRPr="00217B57">
        <w:rPr>
          <w:rFonts w:ascii="Gill Sans MT" w:hAnsi="Gill Sans MT"/>
          <w:sz w:val="18"/>
          <w:szCs w:val="18"/>
        </w:rPr>
        <w:t xml:space="preserve"> A., Rahman</w:t>
      </w:r>
      <w:r>
        <w:rPr>
          <w:rFonts w:ascii="Gill Sans MT" w:hAnsi="Gill Sans MT"/>
          <w:sz w:val="18"/>
          <w:szCs w:val="18"/>
        </w:rPr>
        <w:t>,</w:t>
      </w:r>
      <w:r w:rsidRPr="00217B57">
        <w:rPr>
          <w:rFonts w:ascii="Gill Sans MT" w:hAnsi="Gill Sans MT"/>
          <w:sz w:val="18"/>
          <w:szCs w:val="18"/>
        </w:rPr>
        <w:t xml:space="preserve"> M.A., Islam</w:t>
      </w:r>
      <w:r>
        <w:rPr>
          <w:rFonts w:ascii="Gill Sans MT" w:hAnsi="Gill Sans MT"/>
          <w:sz w:val="18"/>
          <w:szCs w:val="18"/>
        </w:rPr>
        <w:t>,</w:t>
      </w:r>
      <w:r w:rsidRPr="00217B57">
        <w:rPr>
          <w:rFonts w:ascii="Gill Sans MT" w:hAnsi="Gill Sans MT"/>
          <w:sz w:val="18"/>
          <w:szCs w:val="18"/>
        </w:rPr>
        <w:t xml:space="preserve"> M.M., Sohael</w:t>
      </w:r>
      <w:r>
        <w:rPr>
          <w:rFonts w:ascii="Gill Sans MT" w:hAnsi="Gill Sans MT"/>
          <w:sz w:val="18"/>
          <w:szCs w:val="18"/>
        </w:rPr>
        <w:t>,</w:t>
      </w:r>
      <w:r w:rsidRPr="00217B57">
        <w:rPr>
          <w:rFonts w:ascii="Gill Sans MT" w:hAnsi="Gill Sans MT"/>
          <w:sz w:val="18"/>
          <w:szCs w:val="18"/>
        </w:rPr>
        <w:t xml:space="preserve"> F., Okazaki</w:t>
      </w:r>
      <w:r>
        <w:rPr>
          <w:rFonts w:ascii="Gill Sans MT" w:hAnsi="Gill Sans MT"/>
          <w:sz w:val="18"/>
          <w:szCs w:val="18"/>
        </w:rPr>
        <w:t>,</w:t>
      </w:r>
      <w:r w:rsidRPr="00217B57">
        <w:rPr>
          <w:rFonts w:ascii="Gill Sans MT" w:hAnsi="Gill Sans MT"/>
          <w:sz w:val="18"/>
          <w:szCs w:val="18"/>
        </w:rPr>
        <w:t xml:space="preserve"> O., </w:t>
      </w:r>
      <w:proofErr w:type="spellStart"/>
      <w:r w:rsidRPr="00217B57">
        <w:rPr>
          <w:rFonts w:ascii="Gill Sans MT" w:hAnsi="Gill Sans MT"/>
          <w:sz w:val="18"/>
          <w:szCs w:val="18"/>
        </w:rPr>
        <w:t>Moroi</w:t>
      </w:r>
      <w:proofErr w:type="spellEnd"/>
      <w:r>
        <w:rPr>
          <w:rFonts w:ascii="Gill Sans MT" w:hAnsi="Gill Sans MT"/>
          <w:sz w:val="18"/>
          <w:szCs w:val="18"/>
        </w:rPr>
        <w:t>,</w:t>
      </w:r>
      <w:r w:rsidRPr="00217B57">
        <w:rPr>
          <w:rFonts w:ascii="Gill Sans MT" w:hAnsi="Gill Sans MT"/>
          <w:sz w:val="18"/>
          <w:szCs w:val="18"/>
        </w:rPr>
        <w:t xml:space="preserve"> M., Kawano</w:t>
      </w:r>
      <w:r>
        <w:rPr>
          <w:rFonts w:ascii="Gill Sans MT" w:hAnsi="Gill Sans MT"/>
          <w:sz w:val="18"/>
          <w:szCs w:val="18"/>
        </w:rPr>
        <w:t>,</w:t>
      </w:r>
      <w:r w:rsidRPr="00217B57">
        <w:rPr>
          <w:rFonts w:ascii="Gill Sans MT" w:hAnsi="Gill Sans MT"/>
          <w:sz w:val="18"/>
          <w:szCs w:val="18"/>
        </w:rPr>
        <w:t xml:space="preserve"> S., &amp; Mizutani</w:t>
      </w:r>
      <w:r>
        <w:rPr>
          <w:rFonts w:ascii="Gill Sans MT" w:hAnsi="Gill Sans MT"/>
          <w:sz w:val="18"/>
          <w:szCs w:val="18"/>
        </w:rPr>
        <w:t>,</w:t>
      </w:r>
      <w:r w:rsidRPr="00217B57">
        <w:rPr>
          <w:rFonts w:ascii="Gill Sans MT" w:hAnsi="Gill Sans MT"/>
          <w:sz w:val="18"/>
          <w:szCs w:val="18"/>
        </w:rPr>
        <w:t xml:space="preserve"> T. (2014). Screening for gestational diabetes mellitus and its prevalence in Bangladesh. </w:t>
      </w:r>
      <w:r w:rsidRPr="00413D94">
        <w:rPr>
          <w:rFonts w:ascii="Gill Sans MT" w:hAnsi="Gill Sans MT"/>
          <w:i/>
          <w:sz w:val="18"/>
          <w:szCs w:val="18"/>
        </w:rPr>
        <w:t>Diabetes Research and Clinical Practice</w:t>
      </w:r>
      <w:r>
        <w:rPr>
          <w:rFonts w:ascii="Gill Sans MT" w:hAnsi="Gill Sans MT"/>
          <w:i/>
          <w:sz w:val="18"/>
          <w:szCs w:val="18"/>
        </w:rPr>
        <w:t>,</w:t>
      </w:r>
      <w:r w:rsidRPr="00217B57">
        <w:rPr>
          <w:rFonts w:ascii="Gill Sans MT" w:hAnsi="Gill Sans MT"/>
          <w:sz w:val="18"/>
          <w:szCs w:val="18"/>
        </w:rPr>
        <w:t xml:space="preserve"> 103(1), 57-62. </w:t>
      </w:r>
      <w:hyperlink r:id="rId32" w:history="1">
        <w:r w:rsidRPr="001D1DE4">
          <w:rPr>
            <w:rStyle w:val="Hyperlink"/>
            <w:rFonts w:ascii="Gill Sans MT" w:hAnsi="Gill Sans MT"/>
            <w:sz w:val="18"/>
            <w:szCs w:val="18"/>
          </w:rPr>
          <w:t>https://doi.org/10.1016/j.diabres.2013.11.024</w:t>
        </w:r>
      </w:hyperlink>
      <w:r>
        <w:rPr>
          <w:rFonts w:ascii="Gill Sans MT" w:hAnsi="Gill Sans MT"/>
          <w:sz w:val="18"/>
          <w:szCs w:val="18"/>
        </w:rPr>
        <w:t xml:space="preserve"> </w:t>
      </w:r>
    </w:p>
    <w:p w14:paraId="08789D5E" w14:textId="77777777" w:rsidR="00CC13AF" w:rsidRDefault="00CC13AF" w:rsidP="00CC13AF">
      <w:pPr>
        <w:widowControl w:val="0"/>
        <w:ind w:left="360" w:hanging="360"/>
        <w:jc w:val="both"/>
        <w:rPr>
          <w:rFonts w:ascii="Gill Sans MT" w:hAnsi="Gill Sans MT"/>
          <w:color w:val="000000"/>
          <w:sz w:val="18"/>
          <w:szCs w:val="18"/>
        </w:rPr>
      </w:pPr>
      <w:proofErr w:type="spellStart"/>
      <w:r>
        <w:rPr>
          <w:rFonts w:ascii="Gill Sans MT" w:hAnsi="Gill Sans MT"/>
          <w:color w:val="000000"/>
          <w:sz w:val="18"/>
          <w:szCs w:val="18"/>
        </w:rPr>
        <w:t>Karakiliç</w:t>
      </w:r>
      <w:proofErr w:type="spellEnd"/>
      <w:r>
        <w:rPr>
          <w:rFonts w:ascii="Gill Sans MT" w:hAnsi="Gill Sans MT"/>
          <w:color w:val="000000"/>
          <w:sz w:val="18"/>
          <w:szCs w:val="18"/>
        </w:rPr>
        <w:t xml:space="preserve">, E. (2020). Epidemiology and prevalence of gestational diabetes mellitus. Gestational Diabetes: From Diagnosis to Treatment, pp. 139-145. </w:t>
      </w:r>
    </w:p>
    <w:p w14:paraId="1639E3B6"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Kim, C.,</w:t>
      </w:r>
      <w:r w:rsidRPr="00217B57">
        <w:rPr>
          <w:rFonts w:ascii="Gill Sans MT" w:hAnsi="Gill Sans MT"/>
          <w:sz w:val="18"/>
          <w:szCs w:val="18"/>
        </w:rPr>
        <w:t xml:space="preserve"> &amp; Ferrara, A. (2010). Gestational diabetes during and after pregnancy. Gestational Diabetes During and After Pregnancy, pp: 1- 394. </w:t>
      </w:r>
      <w:hyperlink r:id="rId33" w:history="1">
        <w:r w:rsidRPr="001D1DE4">
          <w:rPr>
            <w:rStyle w:val="Hyperlink"/>
            <w:rFonts w:ascii="Gill Sans MT" w:hAnsi="Gill Sans MT"/>
            <w:sz w:val="18"/>
            <w:szCs w:val="18"/>
          </w:rPr>
          <w:t>https://doi.org/10.1007/978-1-84882-120-0</w:t>
        </w:r>
      </w:hyperlink>
      <w:r>
        <w:rPr>
          <w:rFonts w:ascii="Gill Sans MT" w:hAnsi="Gill Sans MT"/>
          <w:sz w:val="18"/>
          <w:szCs w:val="18"/>
        </w:rPr>
        <w:t xml:space="preserve"> </w:t>
      </w:r>
    </w:p>
    <w:p w14:paraId="45E1784F" w14:textId="77777777" w:rsidR="00CC13AF" w:rsidRPr="00C52F82" w:rsidRDefault="00CC13AF" w:rsidP="00CC13AF">
      <w:pPr>
        <w:widowControl w:val="0"/>
        <w:ind w:left="360" w:hanging="360"/>
        <w:jc w:val="both"/>
        <w:rPr>
          <w:rFonts w:ascii="Gill Sans MT" w:hAnsi="Gill Sans MT"/>
          <w:sz w:val="18"/>
          <w:szCs w:val="18"/>
          <w:lang w:val="sv-SE"/>
        </w:rPr>
      </w:pPr>
      <w:proofErr w:type="spellStart"/>
      <w:r>
        <w:rPr>
          <w:rFonts w:ascii="Gill Sans MT" w:hAnsi="Gill Sans MT"/>
          <w:color w:val="000000"/>
          <w:sz w:val="18"/>
          <w:szCs w:val="18"/>
        </w:rPr>
        <w:t>Kleinwechter</w:t>
      </w:r>
      <w:proofErr w:type="spellEnd"/>
      <w:r>
        <w:rPr>
          <w:rFonts w:ascii="Gill Sans MT" w:hAnsi="Gill Sans MT"/>
          <w:color w:val="000000"/>
          <w:sz w:val="18"/>
          <w:szCs w:val="18"/>
        </w:rPr>
        <w:t>, H.</w:t>
      </w:r>
      <w:r w:rsidRPr="00217B57">
        <w:rPr>
          <w:rFonts w:ascii="Gill Sans MT" w:hAnsi="Gill Sans MT"/>
          <w:sz w:val="18"/>
          <w:szCs w:val="18"/>
        </w:rPr>
        <w:t xml:space="preserve"> (2016). Screening, diagnosis and treatment in Gestational Diabetes Mellitus - What's new? </w:t>
      </w:r>
      <w:r w:rsidRPr="00C52F82">
        <w:rPr>
          <w:rFonts w:ascii="Gill Sans MT" w:hAnsi="Gill Sans MT"/>
          <w:i/>
          <w:sz w:val="18"/>
          <w:szCs w:val="18"/>
          <w:lang w:val="sv-SE"/>
        </w:rPr>
        <w:t>Diabetes Aktuell,</w:t>
      </w:r>
      <w:r w:rsidRPr="00C52F82">
        <w:rPr>
          <w:rFonts w:ascii="Gill Sans MT" w:hAnsi="Gill Sans MT"/>
          <w:sz w:val="18"/>
          <w:szCs w:val="18"/>
          <w:lang w:val="sv-SE"/>
        </w:rPr>
        <w:t xml:space="preserve"> 14(4), 168-175. </w:t>
      </w:r>
      <w:r w:rsidR="00855D1C">
        <w:fldChar w:fldCharType="begin"/>
      </w:r>
      <w:r w:rsidR="00855D1C" w:rsidRPr="00C52F82">
        <w:rPr>
          <w:lang w:val="sv-SE"/>
        </w:rPr>
        <w:instrText xml:space="preserve"> HYPERLINK "https://doi.org/10.1055/s-0042-109672" </w:instrText>
      </w:r>
      <w:r w:rsidR="00855D1C">
        <w:fldChar w:fldCharType="separate"/>
      </w:r>
      <w:r w:rsidRPr="00C52F82">
        <w:rPr>
          <w:rStyle w:val="Hyperlink"/>
          <w:rFonts w:ascii="Gill Sans MT" w:hAnsi="Gill Sans MT"/>
          <w:sz w:val="18"/>
          <w:szCs w:val="18"/>
          <w:lang w:val="sv-SE"/>
        </w:rPr>
        <w:t>https://doi.org/10.1055/s-0042-109672</w:t>
      </w:r>
      <w:r w:rsidR="00855D1C">
        <w:rPr>
          <w:rStyle w:val="Hyperlink"/>
          <w:rFonts w:ascii="Gill Sans MT" w:hAnsi="Gill Sans MT"/>
          <w:sz w:val="18"/>
          <w:szCs w:val="18"/>
        </w:rPr>
        <w:fldChar w:fldCharType="end"/>
      </w:r>
      <w:r w:rsidRPr="00C52F82">
        <w:rPr>
          <w:rFonts w:ascii="Gill Sans MT" w:hAnsi="Gill Sans MT"/>
          <w:sz w:val="18"/>
          <w:szCs w:val="18"/>
          <w:lang w:val="sv-SE"/>
        </w:rPr>
        <w:t xml:space="preserve"> </w:t>
      </w:r>
    </w:p>
    <w:p w14:paraId="75D15B91"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Kousta, E.,</w:t>
      </w:r>
      <w:r w:rsidRPr="00C52F82">
        <w:rPr>
          <w:rFonts w:ascii="Gill Sans MT" w:hAnsi="Gill Sans MT"/>
          <w:sz w:val="18"/>
          <w:szCs w:val="18"/>
          <w:lang w:val="sv-SE"/>
        </w:rPr>
        <w:t xml:space="preserve"> Kontogeorgi, A., Robinson, S., &amp; Johnston, D. G. (2020). </w:t>
      </w:r>
      <w:r w:rsidRPr="00217B57">
        <w:rPr>
          <w:rFonts w:ascii="Gill Sans MT" w:hAnsi="Gill Sans MT"/>
          <w:sz w:val="18"/>
          <w:szCs w:val="18"/>
        </w:rPr>
        <w:t>Long-Term Metabolic Consequences in Patients with a History of Gestational Diabetes. </w:t>
      </w:r>
      <w:r w:rsidRPr="00413D94">
        <w:rPr>
          <w:rFonts w:ascii="Gill Sans MT" w:hAnsi="Gill Sans MT"/>
          <w:i/>
          <w:sz w:val="18"/>
          <w:szCs w:val="18"/>
        </w:rPr>
        <w:t>Current Pharmaceutical Design</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26</w:t>
      </w:r>
      <w:r w:rsidRPr="00217B57">
        <w:rPr>
          <w:rFonts w:ascii="Gill Sans MT" w:hAnsi="Gill Sans MT"/>
          <w:sz w:val="18"/>
          <w:szCs w:val="18"/>
        </w:rPr>
        <w:t xml:space="preserve">(43), 5564–5572. </w:t>
      </w:r>
      <w:hyperlink r:id="rId34" w:history="1">
        <w:r w:rsidRPr="00217B57">
          <w:rPr>
            <w:rStyle w:val="Hyperlink"/>
            <w:rFonts w:ascii="Gill Sans MT" w:hAnsi="Gill Sans MT"/>
            <w:sz w:val="18"/>
            <w:szCs w:val="18"/>
          </w:rPr>
          <w:t>https://doi.org/10.2174/1381612826666201106092423</w:t>
        </w:r>
      </w:hyperlink>
    </w:p>
    <w:p w14:paraId="7BB2C6F4"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Kun,</w:t>
      </w:r>
      <w:r w:rsidRPr="00217B57">
        <w:rPr>
          <w:rFonts w:ascii="Gill Sans MT" w:hAnsi="Gill Sans MT"/>
          <w:sz w:val="18"/>
          <w:szCs w:val="18"/>
        </w:rPr>
        <w:t xml:space="preserve"> A., </w:t>
      </w:r>
      <w:proofErr w:type="spellStart"/>
      <w:r w:rsidRPr="00217B57">
        <w:rPr>
          <w:rFonts w:ascii="Gill Sans MT" w:hAnsi="Gill Sans MT"/>
          <w:sz w:val="18"/>
          <w:szCs w:val="18"/>
        </w:rPr>
        <w:t>Tornoczky</w:t>
      </w:r>
      <w:proofErr w:type="spellEnd"/>
      <w:r w:rsidRPr="00217B57">
        <w:rPr>
          <w:rFonts w:ascii="Gill Sans MT" w:hAnsi="Gill Sans MT"/>
          <w:sz w:val="18"/>
          <w:szCs w:val="18"/>
        </w:rPr>
        <w:t xml:space="preserve">, J., &amp; Tabak, A.G. (2011). The prevalence and predictors of gestational diabetes mellitus in Hungary. </w:t>
      </w:r>
      <w:r w:rsidRPr="00413D94">
        <w:rPr>
          <w:rFonts w:ascii="Gill Sans MT" w:hAnsi="Gill Sans MT"/>
          <w:i/>
          <w:sz w:val="18"/>
          <w:szCs w:val="18"/>
        </w:rPr>
        <w:t>Hormone Metabolism Research</w:t>
      </w:r>
      <w:r>
        <w:rPr>
          <w:rFonts w:ascii="Gill Sans MT" w:hAnsi="Gill Sans MT"/>
          <w:i/>
          <w:sz w:val="18"/>
          <w:szCs w:val="18"/>
        </w:rPr>
        <w:t>,</w:t>
      </w:r>
      <w:r w:rsidRPr="00217B57">
        <w:rPr>
          <w:rFonts w:ascii="Gill Sans MT" w:hAnsi="Gill Sans MT"/>
          <w:sz w:val="18"/>
          <w:szCs w:val="18"/>
        </w:rPr>
        <w:t xml:space="preserve"> 43(11), 788–793. </w:t>
      </w:r>
      <w:hyperlink r:id="rId35" w:history="1">
        <w:r w:rsidRPr="001D1DE4">
          <w:rPr>
            <w:rStyle w:val="Hyperlink"/>
            <w:rFonts w:ascii="Gill Sans MT" w:hAnsi="Gill Sans MT"/>
            <w:sz w:val="18"/>
            <w:szCs w:val="18"/>
          </w:rPr>
          <w:t>https://doi.org/10.1055/s-0031-1287795</w:t>
        </w:r>
      </w:hyperlink>
      <w:r>
        <w:rPr>
          <w:rFonts w:ascii="Gill Sans MT" w:hAnsi="Gill Sans MT"/>
          <w:sz w:val="18"/>
          <w:szCs w:val="18"/>
        </w:rPr>
        <w:t xml:space="preserve"> </w:t>
      </w:r>
    </w:p>
    <w:p w14:paraId="14877375"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Kuo, C</w:t>
      </w:r>
      <w:r w:rsidRPr="00217B57">
        <w:rPr>
          <w:rFonts w:ascii="Gill Sans MT" w:hAnsi="Gill Sans MT"/>
          <w:sz w:val="18"/>
          <w:szCs w:val="18"/>
        </w:rPr>
        <w:t>.H. &amp;</w:t>
      </w:r>
      <w:r>
        <w:rPr>
          <w:rFonts w:ascii="Gill Sans MT" w:hAnsi="Gill Sans MT"/>
          <w:sz w:val="18"/>
          <w:szCs w:val="18"/>
        </w:rPr>
        <w:t xml:space="preserve"> </w:t>
      </w:r>
      <w:r w:rsidRPr="00217B57">
        <w:rPr>
          <w:rFonts w:ascii="Gill Sans MT" w:hAnsi="Gill Sans MT"/>
          <w:sz w:val="18"/>
          <w:szCs w:val="18"/>
        </w:rPr>
        <w:t xml:space="preserve">Li, H.Y. (2019). Diagnostic Strategies for Gestational Diabetes Mellitus: Review of Current Evidence. </w:t>
      </w:r>
      <w:r w:rsidRPr="00413D94">
        <w:rPr>
          <w:rFonts w:ascii="Gill Sans MT" w:hAnsi="Gill Sans MT"/>
          <w:i/>
          <w:sz w:val="18"/>
          <w:szCs w:val="18"/>
        </w:rPr>
        <w:t>Current Diabetes Reports</w:t>
      </w:r>
      <w:r>
        <w:rPr>
          <w:rFonts w:ascii="Gill Sans MT" w:hAnsi="Gill Sans MT"/>
          <w:i/>
          <w:sz w:val="18"/>
          <w:szCs w:val="18"/>
        </w:rPr>
        <w:t>,</w:t>
      </w:r>
      <w:r w:rsidRPr="00217B57">
        <w:rPr>
          <w:rFonts w:ascii="Gill Sans MT" w:hAnsi="Gill Sans MT"/>
          <w:i/>
          <w:iCs/>
          <w:sz w:val="18"/>
          <w:szCs w:val="18"/>
        </w:rPr>
        <w:t xml:space="preserve"> </w:t>
      </w:r>
      <w:r w:rsidRPr="00217B57">
        <w:rPr>
          <w:rFonts w:ascii="Gill Sans MT" w:hAnsi="Gill Sans MT"/>
          <w:sz w:val="18"/>
          <w:szCs w:val="18"/>
        </w:rPr>
        <w:t xml:space="preserve">19(12), 155. </w:t>
      </w:r>
      <w:hyperlink r:id="rId36" w:history="1">
        <w:r w:rsidRPr="001D1DE4">
          <w:rPr>
            <w:rStyle w:val="Hyperlink"/>
            <w:rFonts w:ascii="Gill Sans MT" w:hAnsi="Gill Sans MT"/>
            <w:sz w:val="18"/>
            <w:szCs w:val="18"/>
          </w:rPr>
          <w:t>https://doi.org/10.1007/s11892-019-1271-x</w:t>
        </w:r>
      </w:hyperlink>
      <w:r>
        <w:rPr>
          <w:rFonts w:ascii="Gill Sans MT" w:hAnsi="Gill Sans MT"/>
          <w:sz w:val="18"/>
          <w:szCs w:val="18"/>
        </w:rPr>
        <w:t xml:space="preserve"> </w:t>
      </w:r>
    </w:p>
    <w:p w14:paraId="2B6509E0"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Laafira</w:t>
      </w:r>
      <w:proofErr w:type="spellEnd"/>
      <w:r>
        <w:rPr>
          <w:rFonts w:ascii="Gill Sans MT" w:hAnsi="Gill Sans MT"/>
          <w:color w:val="000000"/>
          <w:sz w:val="18"/>
          <w:szCs w:val="18"/>
        </w:rPr>
        <w:t>, A., White, S.W., Griffin, C.J., &amp; Graham, D. (2016). Impact of the new IADPSG gestational diabetes diagnostic criteria on pregnancy</w:t>
      </w:r>
      <w:r w:rsidRPr="00217B57">
        <w:rPr>
          <w:rFonts w:ascii="Gill Sans MT" w:hAnsi="Gill Sans MT"/>
          <w:sz w:val="18"/>
          <w:szCs w:val="18"/>
        </w:rPr>
        <w:t xml:space="preserve"> outcomes in Western Australia. </w:t>
      </w:r>
      <w:r w:rsidRPr="00413D94">
        <w:rPr>
          <w:rFonts w:ascii="Gill Sans MT" w:hAnsi="Gill Sans MT"/>
          <w:i/>
          <w:sz w:val="18"/>
          <w:szCs w:val="18"/>
        </w:rPr>
        <w:t xml:space="preserve">Australian and New Zealand Journal of Obstetrics and </w:t>
      </w:r>
      <w:proofErr w:type="spellStart"/>
      <w:r w:rsidRPr="00413D94">
        <w:rPr>
          <w:rFonts w:ascii="Gill Sans MT" w:hAnsi="Gill Sans MT"/>
          <w:i/>
          <w:sz w:val="18"/>
          <w:szCs w:val="18"/>
        </w:rPr>
        <w:t>Gynaecology</w:t>
      </w:r>
      <w:proofErr w:type="spellEnd"/>
      <w:r>
        <w:rPr>
          <w:rFonts w:ascii="Gill Sans MT" w:hAnsi="Gill Sans MT"/>
          <w:i/>
          <w:sz w:val="18"/>
          <w:szCs w:val="18"/>
        </w:rPr>
        <w:t>,</w:t>
      </w:r>
      <w:r w:rsidRPr="00217B57">
        <w:rPr>
          <w:rFonts w:ascii="Gill Sans MT" w:hAnsi="Gill Sans MT"/>
          <w:sz w:val="18"/>
          <w:szCs w:val="18"/>
        </w:rPr>
        <w:t xml:space="preserve"> 56(1), 36-41. </w:t>
      </w:r>
      <w:hyperlink r:id="rId37" w:history="1">
        <w:r w:rsidRPr="001D1DE4">
          <w:rPr>
            <w:rStyle w:val="Hyperlink"/>
            <w:rFonts w:ascii="Gill Sans MT" w:hAnsi="Gill Sans MT"/>
            <w:sz w:val="18"/>
            <w:szCs w:val="18"/>
          </w:rPr>
          <w:t>https://doi.org/10.1111/ajo.12394</w:t>
        </w:r>
      </w:hyperlink>
      <w:r>
        <w:rPr>
          <w:rFonts w:ascii="Gill Sans MT" w:hAnsi="Gill Sans MT"/>
          <w:sz w:val="18"/>
          <w:szCs w:val="18"/>
        </w:rPr>
        <w:t xml:space="preserve"> </w:t>
      </w:r>
    </w:p>
    <w:p w14:paraId="5E389CF5" w14:textId="77777777" w:rsidR="00CC13AF" w:rsidRPr="00C52F82" w:rsidRDefault="00CC13AF" w:rsidP="00CC13AF">
      <w:pPr>
        <w:widowControl w:val="0"/>
        <w:ind w:left="360" w:hanging="360"/>
        <w:jc w:val="both"/>
        <w:rPr>
          <w:rFonts w:ascii="Gill Sans MT" w:hAnsi="Gill Sans MT"/>
          <w:sz w:val="18"/>
          <w:szCs w:val="18"/>
          <w:lang w:val="sv-SE"/>
        </w:rPr>
      </w:pPr>
      <w:r w:rsidRPr="00C52F82">
        <w:rPr>
          <w:rFonts w:ascii="Gill Sans MT" w:hAnsi="Gill Sans MT"/>
          <w:color w:val="000000"/>
          <w:sz w:val="18"/>
          <w:szCs w:val="18"/>
        </w:rPr>
        <w:t xml:space="preserve">Langer, O., Umans, J.G., &amp; Miodovnik, M. (2013a). </w:t>
      </w:r>
      <w:r>
        <w:rPr>
          <w:rFonts w:ascii="Gill Sans MT" w:hAnsi="Gill Sans MT"/>
          <w:color w:val="000000"/>
          <w:sz w:val="18"/>
          <w:szCs w:val="18"/>
        </w:rPr>
        <w:t>Perspectives on the proposed gestational diabetes mellitus diagnostic criteria</w:t>
      </w:r>
      <w:r w:rsidRPr="00217B57">
        <w:rPr>
          <w:rFonts w:ascii="Gill Sans MT" w:hAnsi="Gill Sans MT"/>
          <w:sz w:val="18"/>
          <w:szCs w:val="18"/>
        </w:rPr>
        <w:t xml:space="preserve">. </w:t>
      </w:r>
      <w:r w:rsidRPr="00413D94">
        <w:rPr>
          <w:rFonts w:ascii="Gill Sans MT" w:hAnsi="Gill Sans MT"/>
          <w:i/>
          <w:sz w:val="18"/>
          <w:szCs w:val="18"/>
        </w:rPr>
        <w:t>Obstetrics and Gynecology</w:t>
      </w:r>
      <w:r>
        <w:rPr>
          <w:rFonts w:ascii="Gill Sans MT" w:hAnsi="Gill Sans MT"/>
          <w:i/>
          <w:sz w:val="18"/>
          <w:szCs w:val="18"/>
        </w:rPr>
        <w:t>,</w:t>
      </w:r>
      <w:r w:rsidRPr="00217B57">
        <w:rPr>
          <w:rFonts w:ascii="Gill Sans MT" w:hAnsi="Gill Sans MT"/>
          <w:sz w:val="18"/>
          <w:szCs w:val="18"/>
        </w:rPr>
        <w:t xml:space="preserve"> 121(1), 177-182. </w:t>
      </w:r>
      <w:hyperlink r:id="rId38" w:history="1">
        <w:r w:rsidRPr="00C52F82">
          <w:rPr>
            <w:rStyle w:val="Hyperlink"/>
            <w:rFonts w:ascii="Gill Sans MT" w:hAnsi="Gill Sans MT"/>
            <w:sz w:val="18"/>
            <w:szCs w:val="18"/>
            <w:lang w:val="sv-SE"/>
          </w:rPr>
          <w:t>https://doi.org/10.1097/AOG.0b013e31827711e5</w:t>
        </w:r>
      </w:hyperlink>
      <w:r w:rsidRPr="00C52F82">
        <w:rPr>
          <w:rFonts w:ascii="Gill Sans MT" w:hAnsi="Gill Sans MT"/>
          <w:sz w:val="18"/>
          <w:szCs w:val="18"/>
          <w:lang w:val="sv-SE"/>
        </w:rPr>
        <w:t xml:space="preserve"> </w:t>
      </w:r>
    </w:p>
    <w:p w14:paraId="3CEA40E4"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Langer,</w:t>
      </w:r>
      <w:r w:rsidRPr="00C52F82">
        <w:rPr>
          <w:rFonts w:ascii="Gill Sans MT" w:hAnsi="Gill Sans MT"/>
          <w:sz w:val="18"/>
          <w:szCs w:val="18"/>
          <w:lang w:val="sv-SE"/>
        </w:rPr>
        <w:t xml:space="preserve"> O., Umans, J.G., &amp; Miodovnik, M. (2013b). </w:t>
      </w:r>
      <w:r w:rsidRPr="00217B57">
        <w:rPr>
          <w:rFonts w:ascii="Gill Sans MT" w:hAnsi="Gill Sans MT"/>
          <w:sz w:val="18"/>
          <w:szCs w:val="18"/>
        </w:rPr>
        <w:t xml:space="preserve">The proposed GDM diagnostic criteria: A difference, to be a difference, must make a difference. </w:t>
      </w:r>
      <w:r w:rsidRPr="00413D94">
        <w:rPr>
          <w:rFonts w:ascii="Gill Sans MT" w:hAnsi="Gill Sans MT"/>
          <w:i/>
          <w:sz w:val="18"/>
          <w:szCs w:val="18"/>
        </w:rPr>
        <w:t>Journal of Maternal-Fetal and Neonatal Medicine</w:t>
      </w:r>
      <w:r>
        <w:rPr>
          <w:rFonts w:ascii="Gill Sans MT" w:hAnsi="Gill Sans MT"/>
          <w:i/>
          <w:sz w:val="18"/>
          <w:szCs w:val="18"/>
        </w:rPr>
        <w:t>,</w:t>
      </w:r>
      <w:r w:rsidRPr="00217B57">
        <w:rPr>
          <w:rFonts w:ascii="Gill Sans MT" w:hAnsi="Gill Sans MT"/>
          <w:sz w:val="18"/>
          <w:szCs w:val="18"/>
        </w:rPr>
        <w:t xml:space="preserve"> 26(2), 111-115. </w:t>
      </w:r>
      <w:hyperlink r:id="rId39" w:history="1">
        <w:r w:rsidRPr="001D1DE4">
          <w:rPr>
            <w:rStyle w:val="Hyperlink"/>
            <w:rFonts w:ascii="Gill Sans MT" w:hAnsi="Gill Sans MT"/>
            <w:sz w:val="18"/>
            <w:szCs w:val="18"/>
          </w:rPr>
          <w:t>https://doi.org/10.3109/14767058.2012.734874</w:t>
        </w:r>
      </w:hyperlink>
      <w:r>
        <w:rPr>
          <w:rFonts w:ascii="Gill Sans MT" w:hAnsi="Gill Sans MT"/>
          <w:sz w:val="18"/>
          <w:szCs w:val="18"/>
        </w:rPr>
        <w:t xml:space="preserve"> </w:t>
      </w:r>
    </w:p>
    <w:p w14:paraId="01C83529" w14:textId="77777777" w:rsidR="00CC13AF" w:rsidRPr="00C52F82" w:rsidRDefault="00CC13AF" w:rsidP="00CC13AF">
      <w:pPr>
        <w:widowControl w:val="0"/>
        <w:ind w:left="360" w:hanging="360"/>
        <w:jc w:val="both"/>
        <w:rPr>
          <w:rFonts w:ascii="Gill Sans MT" w:hAnsi="Gill Sans MT"/>
          <w:sz w:val="18"/>
          <w:szCs w:val="18"/>
          <w:lang w:val="sv-SE"/>
        </w:rPr>
      </w:pPr>
      <w:proofErr w:type="spellStart"/>
      <w:r>
        <w:rPr>
          <w:rFonts w:ascii="Gill Sans MT" w:hAnsi="Gill Sans MT"/>
          <w:color w:val="000000"/>
          <w:sz w:val="18"/>
          <w:szCs w:val="18"/>
        </w:rPr>
        <w:t>Leffad</w:t>
      </w:r>
      <w:proofErr w:type="spellEnd"/>
      <w:r>
        <w:rPr>
          <w:rFonts w:ascii="Gill Sans MT" w:hAnsi="Gill Sans MT"/>
          <w:color w:val="000000"/>
          <w:sz w:val="18"/>
          <w:szCs w:val="18"/>
        </w:rPr>
        <w:t>,</w:t>
      </w:r>
      <w:r w:rsidRPr="00217B57">
        <w:rPr>
          <w:rFonts w:ascii="Gill Sans MT" w:hAnsi="Gill Sans MT"/>
          <w:sz w:val="18"/>
          <w:szCs w:val="18"/>
        </w:rPr>
        <w:t xml:space="preserve"> M.L., </w:t>
      </w:r>
      <w:proofErr w:type="spellStart"/>
      <w:r w:rsidRPr="00217B57">
        <w:rPr>
          <w:rFonts w:ascii="Gill Sans MT" w:hAnsi="Gill Sans MT"/>
          <w:sz w:val="18"/>
          <w:szCs w:val="18"/>
        </w:rPr>
        <w:t>Startseva</w:t>
      </w:r>
      <w:proofErr w:type="spellEnd"/>
      <w:r w:rsidRPr="00217B57">
        <w:rPr>
          <w:rFonts w:ascii="Gill Sans MT" w:hAnsi="Gill Sans MT"/>
          <w:sz w:val="18"/>
          <w:szCs w:val="18"/>
        </w:rPr>
        <w:t xml:space="preserve">, N.M., </w:t>
      </w:r>
      <w:proofErr w:type="spellStart"/>
      <w:r w:rsidRPr="00217B57">
        <w:rPr>
          <w:rFonts w:ascii="Gill Sans MT" w:hAnsi="Gill Sans MT"/>
          <w:sz w:val="18"/>
          <w:szCs w:val="18"/>
        </w:rPr>
        <w:t>Semiatov</w:t>
      </w:r>
      <w:proofErr w:type="spellEnd"/>
      <w:r w:rsidRPr="00217B57">
        <w:rPr>
          <w:rFonts w:ascii="Gill Sans MT" w:hAnsi="Gill Sans MT"/>
          <w:sz w:val="18"/>
          <w:szCs w:val="18"/>
        </w:rPr>
        <w:t xml:space="preserve">, S.M., </w:t>
      </w:r>
      <w:proofErr w:type="spellStart"/>
      <w:r w:rsidRPr="00217B57">
        <w:rPr>
          <w:rFonts w:ascii="Gill Sans MT" w:hAnsi="Gill Sans MT"/>
          <w:sz w:val="18"/>
          <w:szCs w:val="18"/>
        </w:rPr>
        <w:t>Kizima</w:t>
      </w:r>
      <w:proofErr w:type="spellEnd"/>
      <w:r w:rsidRPr="00217B57">
        <w:rPr>
          <w:rFonts w:ascii="Gill Sans MT" w:hAnsi="Gill Sans MT"/>
          <w:sz w:val="18"/>
          <w:szCs w:val="18"/>
        </w:rPr>
        <w:t xml:space="preserve">, N.K., &amp; </w:t>
      </w:r>
      <w:proofErr w:type="spellStart"/>
      <w:r w:rsidRPr="00217B57">
        <w:rPr>
          <w:rFonts w:ascii="Gill Sans MT" w:hAnsi="Gill Sans MT"/>
          <w:sz w:val="18"/>
          <w:szCs w:val="18"/>
        </w:rPr>
        <w:t>Mashtagova</w:t>
      </w:r>
      <w:proofErr w:type="spellEnd"/>
      <w:r w:rsidRPr="00217B57">
        <w:rPr>
          <w:rFonts w:ascii="Gill Sans MT" w:hAnsi="Gill Sans MT"/>
          <w:sz w:val="18"/>
          <w:szCs w:val="18"/>
        </w:rPr>
        <w:t xml:space="preserve">, M.H. 2024. Modern ideas about the pathogenesis of gestational diabetes mellitus. </w:t>
      </w:r>
      <w:r w:rsidRPr="00413D94">
        <w:rPr>
          <w:rFonts w:ascii="Gill Sans MT" w:hAnsi="Gill Sans MT"/>
          <w:i/>
          <w:sz w:val="18"/>
          <w:szCs w:val="18"/>
        </w:rPr>
        <w:t>Clinical Review for General Practice</w:t>
      </w:r>
      <w:r w:rsidRPr="00217B57">
        <w:rPr>
          <w:rFonts w:ascii="Gill Sans MT" w:hAnsi="Gill Sans MT"/>
          <w:sz w:val="18"/>
          <w:szCs w:val="18"/>
        </w:rPr>
        <w:t xml:space="preserve">, 5(4), 71-75. </w:t>
      </w:r>
      <w:hyperlink r:id="rId40" w:history="1">
        <w:r w:rsidRPr="00C52F82">
          <w:rPr>
            <w:rStyle w:val="Hyperlink"/>
            <w:rFonts w:ascii="Gill Sans MT" w:hAnsi="Gill Sans MT"/>
            <w:sz w:val="18"/>
            <w:szCs w:val="18"/>
            <w:lang w:val="sv-SE"/>
          </w:rPr>
          <w:t>https://doi.org/10.47407/kr2024.5.4.00421</w:t>
        </w:r>
      </w:hyperlink>
    </w:p>
    <w:p w14:paraId="78AC208F"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Li, J</w:t>
      </w:r>
      <w:r w:rsidRPr="00C52F82">
        <w:rPr>
          <w:rFonts w:ascii="Gill Sans MT" w:hAnsi="Gill Sans MT"/>
          <w:sz w:val="18"/>
          <w:szCs w:val="18"/>
          <w:lang w:val="sv-SE"/>
        </w:rPr>
        <w:t xml:space="preserve">., Song, C., Li, C., Liu, P., Sun, Z., &amp; Yang, X. (2018). </w:t>
      </w:r>
      <w:r w:rsidRPr="00217B57">
        <w:rPr>
          <w:rFonts w:ascii="Gill Sans MT" w:hAnsi="Gill Sans MT"/>
          <w:sz w:val="18"/>
          <w:szCs w:val="18"/>
        </w:rPr>
        <w:t>Increased risk of cardiovascular disease in women with prior gestational diabetes: a systematic review and meta-analysis. </w:t>
      </w:r>
      <w:r w:rsidRPr="00413D94">
        <w:rPr>
          <w:rFonts w:ascii="Gill Sans MT" w:hAnsi="Gill Sans MT"/>
          <w:i/>
          <w:sz w:val="18"/>
          <w:szCs w:val="18"/>
        </w:rPr>
        <w:t>Diabetes Research and Clinical Practice</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140</w:t>
      </w:r>
      <w:r w:rsidRPr="00217B57">
        <w:rPr>
          <w:rFonts w:ascii="Gill Sans MT" w:hAnsi="Gill Sans MT"/>
          <w:sz w:val="18"/>
          <w:szCs w:val="18"/>
        </w:rPr>
        <w:t xml:space="preserve">, 324-338. </w:t>
      </w:r>
      <w:hyperlink r:id="rId41" w:tgtFrame="_blank" w:tooltip="Persistent link using digital object identifier" w:history="1">
        <w:r w:rsidRPr="00217B57">
          <w:rPr>
            <w:rStyle w:val="Hyperlink"/>
            <w:rFonts w:ascii="Gill Sans MT" w:hAnsi="Gill Sans MT"/>
            <w:sz w:val="18"/>
            <w:szCs w:val="18"/>
          </w:rPr>
          <w:t>https://doi.org/10.1016/j.diabres.2018.03.054</w:t>
        </w:r>
      </w:hyperlink>
    </w:p>
    <w:p w14:paraId="7E6A16C4"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 xml:space="preserve">Liu, Q., Fang, Z., Wu, Y., Zhong, X., Guo, M., &amp; Jia, J. (2023). Research progress in the relationship between gut </w:t>
      </w:r>
      <w:proofErr w:type="spellStart"/>
      <w:r>
        <w:rPr>
          <w:rFonts w:ascii="Gill Sans MT" w:hAnsi="Gill Sans MT"/>
          <w:color w:val="000000"/>
          <w:sz w:val="18"/>
          <w:szCs w:val="18"/>
        </w:rPr>
        <w:t>microbia</w:t>
      </w:r>
      <w:proofErr w:type="spellEnd"/>
      <w:r>
        <w:rPr>
          <w:rFonts w:ascii="Gill Sans MT" w:hAnsi="Gill Sans MT"/>
          <w:color w:val="000000"/>
          <w:sz w:val="18"/>
          <w:szCs w:val="18"/>
        </w:rPr>
        <w:t xml:space="preserve"> and its</w:t>
      </w:r>
      <w:r w:rsidRPr="00217B57">
        <w:rPr>
          <w:rFonts w:ascii="Gill Sans MT" w:hAnsi="Gill Sans MT"/>
          <w:sz w:val="18"/>
          <w:szCs w:val="18"/>
        </w:rPr>
        <w:t xml:space="preserve"> metabolites and gestational diabetes mellitus. </w:t>
      </w:r>
      <w:r w:rsidRPr="00413D94">
        <w:rPr>
          <w:rFonts w:ascii="Gill Sans MT" w:hAnsi="Gill Sans MT"/>
          <w:i/>
          <w:sz w:val="18"/>
          <w:szCs w:val="18"/>
        </w:rPr>
        <w:t xml:space="preserve">Journal of Shanghai </w:t>
      </w:r>
      <w:proofErr w:type="spellStart"/>
      <w:r w:rsidRPr="00413D94">
        <w:rPr>
          <w:rFonts w:ascii="Gill Sans MT" w:hAnsi="Gill Sans MT"/>
          <w:i/>
          <w:sz w:val="18"/>
          <w:szCs w:val="18"/>
        </w:rPr>
        <w:t>Jiaotong</w:t>
      </w:r>
      <w:proofErr w:type="spellEnd"/>
      <w:r w:rsidRPr="00413D94">
        <w:rPr>
          <w:rFonts w:ascii="Gill Sans MT" w:hAnsi="Gill Sans MT"/>
          <w:i/>
          <w:sz w:val="18"/>
          <w:szCs w:val="18"/>
        </w:rPr>
        <w:t xml:space="preserve"> University (Medical Science)</w:t>
      </w:r>
      <w:r>
        <w:rPr>
          <w:rFonts w:ascii="Gill Sans MT" w:hAnsi="Gill Sans MT"/>
          <w:i/>
          <w:sz w:val="18"/>
          <w:szCs w:val="18"/>
        </w:rPr>
        <w:t>,</w:t>
      </w:r>
      <w:r>
        <w:rPr>
          <w:rFonts w:ascii="Gill Sans MT" w:hAnsi="Gill Sans MT"/>
          <w:iCs/>
          <w:sz w:val="18"/>
          <w:szCs w:val="18"/>
        </w:rPr>
        <w:t xml:space="preserve"> </w:t>
      </w:r>
      <w:r w:rsidRPr="00217B57">
        <w:rPr>
          <w:rFonts w:ascii="Gill Sans MT" w:hAnsi="Gill Sans MT"/>
          <w:sz w:val="18"/>
          <w:szCs w:val="18"/>
        </w:rPr>
        <w:t xml:space="preserve">43(5), 641-647. </w:t>
      </w:r>
      <w:hyperlink r:id="rId42" w:history="1">
        <w:r w:rsidRPr="001D1DE4">
          <w:rPr>
            <w:rStyle w:val="Hyperlink"/>
            <w:rFonts w:ascii="Gill Sans MT" w:hAnsi="Gill Sans MT"/>
            <w:sz w:val="18"/>
            <w:szCs w:val="18"/>
          </w:rPr>
          <w:t>https://doi.org/10.3969/j.issn.1674-8115.2023.05.016</w:t>
        </w:r>
      </w:hyperlink>
      <w:r>
        <w:rPr>
          <w:rFonts w:ascii="Gill Sans MT" w:hAnsi="Gill Sans MT"/>
          <w:sz w:val="18"/>
          <w:szCs w:val="18"/>
        </w:rPr>
        <w:t xml:space="preserve"> </w:t>
      </w:r>
    </w:p>
    <w:p w14:paraId="46F8680C" w14:textId="77777777" w:rsidR="00CC13AF" w:rsidRPr="00C52F82"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Long,</w:t>
      </w:r>
      <w:r w:rsidRPr="00217B57">
        <w:rPr>
          <w:rFonts w:ascii="Gill Sans MT" w:hAnsi="Gill Sans MT"/>
          <w:sz w:val="18"/>
          <w:szCs w:val="18"/>
        </w:rPr>
        <w:t xml:space="preserve"> H. (2011). Diagnosing gestational diabetes: Can expert opinions replace scientific evidence? </w:t>
      </w:r>
      <w:r w:rsidRPr="00C52F82">
        <w:rPr>
          <w:rFonts w:ascii="Gill Sans MT" w:hAnsi="Gill Sans MT"/>
          <w:i/>
          <w:sz w:val="18"/>
          <w:szCs w:val="18"/>
        </w:rPr>
        <w:t>Diabetologia,</w:t>
      </w:r>
      <w:r w:rsidRPr="00C52F82">
        <w:rPr>
          <w:rFonts w:ascii="Gill Sans MT" w:hAnsi="Gill Sans MT"/>
          <w:sz w:val="18"/>
          <w:szCs w:val="18"/>
        </w:rPr>
        <w:t xml:space="preserve"> 54(9), 2211-2213. </w:t>
      </w:r>
      <w:r>
        <w:fldChar w:fldCharType="begin"/>
      </w:r>
      <w:r w:rsidRPr="00C52F82">
        <w:instrText>HYPERLINK "https://doi.org/10.1007/s00125-011-2228-z"</w:instrText>
      </w:r>
      <w:r>
        <w:fldChar w:fldCharType="separate"/>
      </w:r>
      <w:r w:rsidRPr="00C52F82">
        <w:rPr>
          <w:rStyle w:val="Hyperlink"/>
          <w:rFonts w:ascii="Gill Sans MT" w:hAnsi="Gill Sans MT"/>
          <w:sz w:val="18"/>
          <w:szCs w:val="18"/>
        </w:rPr>
        <w:t>https://doi.org/10.1007/s00125-011-2228-z</w:t>
      </w:r>
      <w:r>
        <w:fldChar w:fldCharType="end"/>
      </w:r>
      <w:r w:rsidRPr="00C52F82">
        <w:rPr>
          <w:rFonts w:ascii="Gill Sans MT" w:hAnsi="Gill Sans MT"/>
          <w:sz w:val="18"/>
          <w:szCs w:val="18"/>
        </w:rPr>
        <w:t xml:space="preserve"> </w:t>
      </w:r>
    </w:p>
    <w:p w14:paraId="42BC5E2A"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rPr>
        <w:t>Luo, J.,</w:t>
      </w:r>
      <w:r w:rsidRPr="00C52F82">
        <w:rPr>
          <w:rFonts w:ascii="Gill Sans MT" w:hAnsi="Gill Sans MT"/>
          <w:sz w:val="18"/>
          <w:szCs w:val="18"/>
        </w:rPr>
        <w:t xml:space="preserve"> Tong, L., Xu, A., He, Y., Huang, H., Qiu, D., Guo, X., Chen, H., Xu, L., Li, Y., Zhang, H., &amp; Li, Y. (2024). </w:t>
      </w:r>
      <w:r w:rsidRPr="00217B57">
        <w:rPr>
          <w:rFonts w:ascii="Gill Sans MT" w:hAnsi="Gill Sans MT"/>
          <w:sz w:val="18"/>
          <w:szCs w:val="18"/>
        </w:rPr>
        <w:t xml:space="preserve">Gestational Diabetes Mellitus: New Thinking on Diagnostic Criteria. </w:t>
      </w:r>
      <w:r w:rsidRPr="00413D94">
        <w:rPr>
          <w:rFonts w:ascii="Gill Sans MT" w:hAnsi="Gill Sans MT"/>
          <w:i/>
          <w:sz w:val="18"/>
          <w:szCs w:val="18"/>
        </w:rPr>
        <w:t>Life</w:t>
      </w:r>
      <w:r w:rsidRPr="00217B57">
        <w:rPr>
          <w:rFonts w:ascii="Gill Sans MT" w:hAnsi="Gill Sans MT"/>
          <w:sz w:val="18"/>
          <w:szCs w:val="18"/>
        </w:rPr>
        <w:t xml:space="preserve">, 14(12), 1665. </w:t>
      </w:r>
      <w:hyperlink r:id="rId43" w:history="1">
        <w:r w:rsidRPr="001D1DE4">
          <w:rPr>
            <w:rStyle w:val="Hyperlink"/>
            <w:rFonts w:ascii="Gill Sans MT" w:hAnsi="Gill Sans MT"/>
            <w:sz w:val="18"/>
            <w:szCs w:val="18"/>
          </w:rPr>
          <w:t>https://doi.org/10.3390/life14121665</w:t>
        </w:r>
      </w:hyperlink>
      <w:r>
        <w:rPr>
          <w:rFonts w:ascii="Gill Sans MT" w:hAnsi="Gill Sans MT"/>
          <w:sz w:val="18"/>
          <w:szCs w:val="18"/>
        </w:rPr>
        <w:t xml:space="preserve"> </w:t>
      </w:r>
    </w:p>
    <w:p w14:paraId="4F7547E0" w14:textId="77777777" w:rsidR="00CC13AF" w:rsidRPr="00C52F82" w:rsidRDefault="00CC13AF" w:rsidP="00CC13AF">
      <w:pPr>
        <w:widowControl w:val="0"/>
        <w:ind w:left="360" w:hanging="360"/>
        <w:jc w:val="both"/>
        <w:rPr>
          <w:rFonts w:ascii="Gill Sans MT" w:hAnsi="Gill Sans MT"/>
          <w:sz w:val="18"/>
          <w:szCs w:val="18"/>
          <w:lang w:val="sv-SE"/>
        </w:rPr>
      </w:pPr>
      <w:r>
        <w:rPr>
          <w:rFonts w:ascii="Gill Sans MT" w:hAnsi="Gill Sans MT"/>
          <w:color w:val="000000"/>
          <w:sz w:val="18"/>
          <w:szCs w:val="18"/>
        </w:rPr>
        <w:t>Ma,</w:t>
      </w:r>
      <w:r w:rsidRPr="00217B57">
        <w:rPr>
          <w:rFonts w:ascii="Gill Sans MT" w:hAnsi="Gill Sans MT"/>
          <w:sz w:val="18"/>
          <w:szCs w:val="18"/>
        </w:rPr>
        <w:t xml:space="preserve"> R.C.W. &amp; Popkin, B.M. (2017). Intergenerational diabetes and obesity—A cycle to break? </w:t>
      </w:r>
      <w:r w:rsidRPr="00C52F82">
        <w:rPr>
          <w:rFonts w:ascii="Gill Sans MT" w:hAnsi="Gill Sans MT"/>
          <w:i/>
          <w:sz w:val="18"/>
          <w:szCs w:val="18"/>
          <w:lang w:val="sv-SE"/>
        </w:rPr>
        <w:t>PLoS Medicine,</w:t>
      </w:r>
      <w:r w:rsidRPr="00C52F82">
        <w:rPr>
          <w:rFonts w:ascii="Gill Sans MT" w:hAnsi="Gill Sans MT"/>
          <w:sz w:val="18"/>
          <w:szCs w:val="18"/>
          <w:lang w:val="sv-SE"/>
        </w:rPr>
        <w:t xml:space="preserve"> 14(10), e1002415. </w:t>
      </w:r>
      <w:r w:rsidR="00855D1C">
        <w:fldChar w:fldCharType="begin"/>
      </w:r>
      <w:r w:rsidR="00855D1C" w:rsidRPr="00C52F82">
        <w:rPr>
          <w:lang w:val="sv-SE"/>
        </w:rPr>
        <w:instrText xml:space="preserve"> HYPERLINK "https://doi.org/10.1371/journal.pmed.1002415" </w:instrText>
      </w:r>
      <w:r w:rsidR="00855D1C">
        <w:fldChar w:fldCharType="separate"/>
      </w:r>
      <w:r w:rsidRPr="00C52F82">
        <w:rPr>
          <w:rStyle w:val="Hyperlink"/>
          <w:rFonts w:ascii="Gill Sans MT" w:hAnsi="Gill Sans MT"/>
          <w:sz w:val="18"/>
          <w:szCs w:val="18"/>
          <w:lang w:val="sv-SE"/>
        </w:rPr>
        <w:t>https://doi.org/10.1371/journal.pmed.1002415</w:t>
      </w:r>
      <w:r w:rsidR="00855D1C">
        <w:rPr>
          <w:rStyle w:val="Hyperlink"/>
          <w:rFonts w:ascii="Gill Sans MT" w:hAnsi="Gill Sans MT"/>
          <w:sz w:val="18"/>
          <w:szCs w:val="18"/>
        </w:rPr>
        <w:fldChar w:fldCharType="end"/>
      </w:r>
      <w:r w:rsidRPr="00C52F82">
        <w:rPr>
          <w:rFonts w:ascii="Gill Sans MT" w:hAnsi="Gill Sans MT"/>
          <w:sz w:val="18"/>
          <w:szCs w:val="18"/>
          <w:lang w:val="sv-SE"/>
        </w:rPr>
        <w:t xml:space="preserve"> </w:t>
      </w:r>
    </w:p>
    <w:p w14:paraId="61533550"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Mantri, N.,</w:t>
      </w:r>
      <w:r w:rsidRPr="00C52F82">
        <w:rPr>
          <w:rFonts w:ascii="Gill Sans MT" w:hAnsi="Gill Sans MT"/>
          <w:sz w:val="18"/>
          <w:szCs w:val="18"/>
          <w:lang w:val="sv-SE"/>
        </w:rPr>
        <w:t xml:space="preserve"> Goel, A. D., Patel, M., Baskaran, P., Dutta, G., Gupta, M. K., Yadav, V., Mittal, M., Shekhar, S., &amp; Bhardwaj, P. (2024). </w:t>
      </w:r>
      <w:r w:rsidRPr="00217B57">
        <w:rPr>
          <w:rFonts w:ascii="Gill Sans MT" w:hAnsi="Gill Sans MT"/>
          <w:sz w:val="18"/>
          <w:szCs w:val="18"/>
        </w:rPr>
        <w:t>National and regional prevalence of gestational diabetes mellitus in India: a systematic review and Meta-analysis. </w:t>
      </w:r>
      <w:r w:rsidRPr="00413D94">
        <w:rPr>
          <w:rFonts w:ascii="Gill Sans MT" w:hAnsi="Gill Sans MT"/>
          <w:i/>
          <w:sz w:val="18"/>
          <w:szCs w:val="18"/>
        </w:rPr>
        <w:t>BMC Public Health</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24</w:t>
      </w:r>
      <w:r w:rsidRPr="00217B57">
        <w:rPr>
          <w:rFonts w:ascii="Gill Sans MT" w:hAnsi="Gill Sans MT"/>
          <w:sz w:val="18"/>
          <w:szCs w:val="18"/>
        </w:rPr>
        <w:t xml:space="preserve">(1), 527. </w:t>
      </w:r>
      <w:hyperlink r:id="rId44" w:history="1">
        <w:r w:rsidRPr="001D1DE4">
          <w:rPr>
            <w:rStyle w:val="Hyperlink"/>
            <w:rFonts w:ascii="Gill Sans MT" w:hAnsi="Gill Sans MT"/>
            <w:sz w:val="18"/>
            <w:szCs w:val="18"/>
          </w:rPr>
          <w:t>https://doi.org/10.1186/s12889-024-18024-9</w:t>
        </w:r>
      </w:hyperlink>
      <w:r>
        <w:rPr>
          <w:rFonts w:ascii="Gill Sans MT" w:hAnsi="Gill Sans MT"/>
          <w:sz w:val="18"/>
          <w:szCs w:val="18"/>
        </w:rPr>
        <w:t xml:space="preserve"> </w:t>
      </w:r>
    </w:p>
    <w:p w14:paraId="50312F34"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Mwanri</w:t>
      </w:r>
      <w:proofErr w:type="spellEnd"/>
      <w:r>
        <w:rPr>
          <w:rFonts w:ascii="Gill Sans MT" w:hAnsi="Gill Sans MT"/>
          <w:color w:val="000000"/>
          <w:sz w:val="18"/>
          <w:szCs w:val="18"/>
        </w:rPr>
        <w:t>,</w:t>
      </w:r>
      <w:r w:rsidRPr="00217B57">
        <w:rPr>
          <w:rFonts w:ascii="Gill Sans MT" w:hAnsi="Gill Sans MT"/>
          <w:sz w:val="18"/>
          <w:szCs w:val="18"/>
        </w:rPr>
        <w:t xml:space="preserve"> A. W., </w:t>
      </w:r>
      <w:proofErr w:type="spellStart"/>
      <w:r w:rsidRPr="00217B57">
        <w:rPr>
          <w:rFonts w:ascii="Gill Sans MT" w:hAnsi="Gill Sans MT"/>
          <w:sz w:val="18"/>
          <w:szCs w:val="18"/>
        </w:rPr>
        <w:t>Kinabo</w:t>
      </w:r>
      <w:proofErr w:type="spellEnd"/>
      <w:r w:rsidRPr="00217B57">
        <w:rPr>
          <w:rFonts w:ascii="Gill Sans MT" w:hAnsi="Gill Sans MT"/>
          <w:sz w:val="18"/>
          <w:szCs w:val="18"/>
        </w:rPr>
        <w:t xml:space="preserve">, J., Ramaiya, K., &amp; </w:t>
      </w:r>
      <w:proofErr w:type="spellStart"/>
      <w:r w:rsidRPr="00217B57">
        <w:rPr>
          <w:rFonts w:ascii="Gill Sans MT" w:hAnsi="Gill Sans MT"/>
          <w:sz w:val="18"/>
          <w:szCs w:val="18"/>
        </w:rPr>
        <w:t>Feskens</w:t>
      </w:r>
      <w:proofErr w:type="spellEnd"/>
      <w:r w:rsidRPr="00217B57">
        <w:rPr>
          <w:rFonts w:ascii="Gill Sans MT" w:hAnsi="Gill Sans MT"/>
          <w:sz w:val="18"/>
          <w:szCs w:val="18"/>
        </w:rPr>
        <w:t>, E. J. (2014). Prevalence of gestational diabetes mellitus in urban and rural Tanzania. </w:t>
      </w:r>
      <w:r w:rsidRPr="00413D94">
        <w:rPr>
          <w:rFonts w:ascii="Gill Sans MT" w:hAnsi="Gill Sans MT"/>
          <w:i/>
          <w:sz w:val="18"/>
          <w:szCs w:val="18"/>
        </w:rPr>
        <w:t>Diabetes Research and Clinical Practice</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103</w:t>
      </w:r>
      <w:r w:rsidRPr="00217B57">
        <w:rPr>
          <w:rFonts w:ascii="Gill Sans MT" w:hAnsi="Gill Sans MT"/>
          <w:sz w:val="18"/>
          <w:szCs w:val="18"/>
        </w:rPr>
        <w:t xml:space="preserve">(1), 71-78. </w:t>
      </w:r>
      <w:hyperlink r:id="rId45" w:history="1">
        <w:r w:rsidRPr="00217B57">
          <w:rPr>
            <w:rStyle w:val="Hyperlink"/>
            <w:rFonts w:ascii="Gill Sans MT" w:hAnsi="Gill Sans MT"/>
            <w:sz w:val="18"/>
            <w:szCs w:val="18"/>
          </w:rPr>
          <w:t>https://doi.org/10.1016/j.diabres.2013.11.021</w:t>
        </w:r>
      </w:hyperlink>
    </w:p>
    <w:p w14:paraId="09ECC260"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Nguyen, C</w:t>
      </w:r>
      <w:r w:rsidRPr="00C52F82">
        <w:rPr>
          <w:rFonts w:ascii="Gill Sans MT" w:hAnsi="Gill Sans MT"/>
          <w:sz w:val="18"/>
          <w:szCs w:val="18"/>
          <w:lang w:val="sv-SE"/>
        </w:rPr>
        <w:t xml:space="preserve">. L., Pham, N. M., Binns, C. W., Duong, D. V., &amp; Lee, A. H. (2018). </w:t>
      </w:r>
      <w:r w:rsidRPr="00217B57">
        <w:rPr>
          <w:rFonts w:ascii="Gill Sans MT" w:hAnsi="Gill Sans MT"/>
          <w:sz w:val="18"/>
          <w:szCs w:val="18"/>
        </w:rPr>
        <w:t>Prevalence of Gestational Diabetes Mellitus in Eastern and Southeastern Asia: A Systematic Review and Meta-Analysis. </w:t>
      </w:r>
      <w:r w:rsidRPr="00413D94">
        <w:rPr>
          <w:rFonts w:ascii="Gill Sans MT" w:hAnsi="Gill Sans MT"/>
          <w:i/>
          <w:sz w:val="18"/>
          <w:szCs w:val="18"/>
        </w:rPr>
        <w:t>Journal of Diabetes Research</w:t>
      </w:r>
      <w:r>
        <w:rPr>
          <w:rFonts w:ascii="Gill Sans MT" w:hAnsi="Gill Sans MT"/>
          <w:i/>
          <w:sz w:val="18"/>
          <w:szCs w:val="18"/>
        </w:rPr>
        <w:t>,</w:t>
      </w:r>
      <w:r w:rsidRPr="00217B57">
        <w:rPr>
          <w:rFonts w:ascii="Gill Sans MT" w:hAnsi="Gill Sans MT"/>
          <w:sz w:val="18"/>
          <w:szCs w:val="18"/>
        </w:rPr>
        <w:t xml:space="preserve"> 6536974. </w:t>
      </w:r>
      <w:hyperlink r:id="rId46" w:history="1">
        <w:r w:rsidRPr="001D1DE4">
          <w:rPr>
            <w:rStyle w:val="Hyperlink"/>
            <w:rFonts w:ascii="Gill Sans MT" w:hAnsi="Gill Sans MT"/>
            <w:sz w:val="18"/>
            <w:szCs w:val="18"/>
          </w:rPr>
          <w:t>https://doi.org/10.1155/2018/6536974</w:t>
        </w:r>
      </w:hyperlink>
      <w:r>
        <w:rPr>
          <w:rFonts w:ascii="Gill Sans MT" w:hAnsi="Gill Sans MT"/>
          <w:sz w:val="18"/>
          <w:szCs w:val="18"/>
        </w:rPr>
        <w:t xml:space="preserve"> </w:t>
      </w:r>
    </w:p>
    <w:p w14:paraId="5AE9803D" w14:textId="77777777" w:rsidR="00CC13AF" w:rsidRDefault="00CC13AF" w:rsidP="00CC13AF">
      <w:pPr>
        <w:widowControl w:val="0"/>
        <w:ind w:left="360" w:hanging="360"/>
        <w:jc w:val="both"/>
        <w:rPr>
          <w:rFonts w:ascii="Gill Sans MT" w:hAnsi="Gill Sans MT"/>
          <w:color w:val="000000"/>
          <w:sz w:val="18"/>
          <w:szCs w:val="18"/>
        </w:rPr>
      </w:pPr>
      <w:r>
        <w:rPr>
          <w:rFonts w:ascii="Gill Sans MT" w:hAnsi="Gill Sans MT"/>
          <w:color w:val="000000"/>
          <w:sz w:val="18"/>
          <w:szCs w:val="18"/>
        </w:rPr>
        <w:t xml:space="preserve">Nudell, J., Slade, A., Jovanovič, L., &amp; Hod, M. (2011). Technology and pregnancy. </w:t>
      </w:r>
      <w:r>
        <w:rPr>
          <w:rFonts w:ascii="Gill Sans MT" w:hAnsi="Gill Sans MT"/>
          <w:i/>
          <w:color w:val="000000"/>
          <w:sz w:val="18"/>
          <w:szCs w:val="18"/>
        </w:rPr>
        <w:t>International Journal of Clinical Practice,</w:t>
      </w:r>
      <w:r>
        <w:rPr>
          <w:rFonts w:ascii="Gill Sans MT" w:hAnsi="Gill Sans MT"/>
          <w:i/>
          <w:iCs/>
          <w:color w:val="000000"/>
          <w:sz w:val="18"/>
          <w:szCs w:val="18"/>
        </w:rPr>
        <w:t xml:space="preserve"> </w:t>
      </w:r>
      <w:r>
        <w:rPr>
          <w:rFonts w:ascii="Gill Sans MT" w:hAnsi="Gill Sans MT"/>
          <w:color w:val="000000"/>
          <w:sz w:val="18"/>
          <w:szCs w:val="18"/>
        </w:rPr>
        <w:t>170S, 55-60.</w:t>
      </w:r>
    </w:p>
    <w:p w14:paraId="4AE99A2C"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rPr>
        <w:t>Olumodeji,</w:t>
      </w:r>
      <w:r w:rsidRPr="00C52F82">
        <w:rPr>
          <w:rFonts w:ascii="Gill Sans MT" w:hAnsi="Gill Sans MT"/>
          <w:sz w:val="18"/>
          <w:szCs w:val="18"/>
        </w:rPr>
        <w:t xml:space="preserve"> A. M., Okere, R. A., Adebara, I. O., Ajani, G. O., Adewara, O. E., Ghazali, S. M., &amp; Olumodeji, U. O. (2020). </w:t>
      </w:r>
      <w:r w:rsidRPr="00217B57">
        <w:rPr>
          <w:rFonts w:ascii="Gill Sans MT" w:hAnsi="Gill Sans MT"/>
          <w:sz w:val="18"/>
          <w:szCs w:val="18"/>
        </w:rPr>
        <w:t>Implementing the 2013 WHO diagnostic criteria for gestational diabetes mellitus in a Rural Nigerian Population. </w:t>
      </w:r>
      <w:r w:rsidRPr="00413D94">
        <w:rPr>
          <w:rFonts w:ascii="Gill Sans MT" w:hAnsi="Gill Sans MT"/>
          <w:i/>
          <w:sz w:val="18"/>
          <w:szCs w:val="18"/>
        </w:rPr>
        <w:t>The Pan African Medical Journal</w:t>
      </w:r>
      <w:r>
        <w:rPr>
          <w:rFonts w:ascii="Gill Sans MT" w:hAnsi="Gill Sans MT"/>
          <w:sz w:val="18"/>
          <w:szCs w:val="18"/>
        </w:rPr>
        <w:t xml:space="preserve">, </w:t>
      </w:r>
      <w:r w:rsidRPr="00217B57">
        <w:rPr>
          <w:rFonts w:ascii="Gill Sans MT" w:hAnsi="Gill Sans MT"/>
          <w:i/>
          <w:iCs/>
          <w:sz w:val="18"/>
          <w:szCs w:val="18"/>
        </w:rPr>
        <w:t>36</w:t>
      </w:r>
      <w:r w:rsidRPr="00217B57">
        <w:rPr>
          <w:rFonts w:ascii="Gill Sans MT" w:hAnsi="Gill Sans MT"/>
          <w:sz w:val="18"/>
          <w:szCs w:val="18"/>
        </w:rPr>
        <w:t xml:space="preserve">, 208. </w:t>
      </w:r>
      <w:hyperlink r:id="rId47" w:history="1">
        <w:r w:rsidRPr="00217B57">
          <w:rPr>
            <w:rStyle w:val="Hyperlink"/>
            <w:rFonts w:ascii="Gill Sans MT" w:hAnsi="Gill Sans MT"/>
            <w:sz w:val="18"/>
            <w:szCs w:val="18"/>
          </w:rPr>
          <w:t>https://doi.org/10.11604/pamj.2020.36.208.20818</w:t>
        </w:r>
      </w:hyperlink>
    </w:p>
    <w:p w14:paraId="7ECC670B"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Ouyang,</w:t>
      </w:r>
      <w:r w:rsidRPr="00217B57">
        <w:rPr>
          <w:rFonts w:ascii="Gill Sans MT" w:hAnsi="Gill Sans MT"/>
          <w:sz w:val="18"/>
          <w:szCs w:val="18"/>
        </w:rPr>
        <w:t xml:space="preserve"> H., Al-</w:t>
      </w:r>
      <w:proofErr w:type="spellStart"/>
      <w:r w:rsidRPr="00217B57">
        <w:rPr>
          <w:rFonts w:ascii="Gill Sans MT" w:hAnsi="Gill Sans MT"/>
          <w:sz w:val="18"/>
          <w:szCs w:val="18"/>
        </w:rPr>
        <w:t>Mureish</w:t>
      </w:r>
      <w:proofErr w:type="spellEnd"/>
      <w:r w:rsidRPr="00217B57">
        <w:rPr>
          <w:rFonts w:ascii="Gill Sans MT" w:hAnsi="Gill Sans MT"/>
          <w:sz w:val="18"/>
          <w:szCs w:val="18"/>
        </w:rPr>
        <w:t xml:space="preserve">, A., &amp; Wu, N. (2021). Research progress of metformin in gestational diabetes mellitus: a narrative </w:t>
      </w:r>
      <w:r w:rsidRPr="00217B57">
        <w:rPr>
          <w:rFonts w:ascii="Gill Sans MT" w:hAnsi="Gill Sans MT"/>
          <w:sz w:val="18"/>
          <w:szCs w:val="18"/>
        </w:rPr>
        <w:lastRenderedPageBreak/>
        <w:t>review. </w:t>
      </w:r>
      <w:r w:rsidRPr="00413D94">
        <w:rPr>
          <w:rFonts w:ascii="Gill Sans MT" w:hAnsi="Gill Sans MT"/>
          <w:i/>
          <w:sz w:val="18"/>
          <w:szCs w:val="18"/>
        </w:rPr>
        <w:t>Annals of Palliative Medicine</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10</w:t>
      </w:r>
      <w:r w:rsidRPr="00217B57">
        <w:rPr>
          <w:rFonts w:ascii="Gill Sans MT" w:hAnsi="Gill Sans MT"/>
          <w:sz w:val="18"/>
          <w:szCs w:val="18"/>
        </w:rPr>
        <w:t xml:space="preserve">(3), 3423–3437. </w:t>
      </w:r>
      <w:hyperlink r:id="rId48" w:history="1">
        <w:r w:rsidRPr="001D1DE4">
          <w:rPr>
            <w:rStyle w:val="Hyperlink"/>
            <w:rFonts w:ascii="Gill Sans MT" w:hAnsi="Gill Sans MT"/>
            <w:sz w:val="18"/>
            <w:szCs w:val="18"/>
          </w:rPr>
          <w:t>https://doi.org/10.21037/apm-21-192</w:t>
        </w:r>
      </w:hyperlink>
      <w:r>
        <w:rPr>
          <w:rFonts w:ascii="Gill Sans MT" w:hAnsi="Gill Sans MT"/>
          <w:sz w:val="18"/>
          <w:szCs w:val="18"/>
        </w:rPr>
        <w:t xml:space="preserve"> </w:t>
      </w:r>
    </w:p>
    <w:p w14:paraId="029A01C4"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Paulo, M</w:t>
      </w:r>
      <w:r w:rsidRPr="00217B57">
        <w:rPr>
          <w:rFonts w:ascii="Gill Sans MT" w:hAnsi="Gill Sans MT"/>
          <w:sz w:val="18"/>
          <w:szCs w:val="18"/>
        </w:rPr>
        <w:t>. S., Abdo, N. M., Bettencourt-Silva, R., &amp; Al-Rifai, R. H. (2021). Gestational Diabetes Mellitus in Europe: A Systematic Review and Meta-Analysis of Prevalence Studies. </w:t>
      </w:r>
      <w:r w:rsidRPr="00413D94">
        <w:rPr>
          <w:rFonts w:ascii="Gill Sans MT" w:hAnsi="Gill Sans MT"/>
          <w:i/>
          <w:sz w:val="18"/>
          <w:szCs w:val="18"/>
        </w:rPr>
        <w:t>Frontiers in Endocrinology</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12</w:t>
      </w:r>
      <w:r w:rsidRPr="00217B57">
        <w:rPr>
          <w:rFonts w:ascii="Gill Sans MT" w:hAnsi="Gill Sans MT"/>
          <w:sz w:val="18"/>
          <w:szCs w:val="18"/>
        </w:rPr>
        <w:t xml:space="preserve">, 691033. </w:t>
      </w:r>
      <w:hyperlink r:id="rId49" w:history="1">
        <w:r w:rsidRPr="001D1DE4">
          <w:rPr>
            <w:rStyle w:val="Hyperlink"/>
            <w:rFonts w:ascii="Gill Sans MT" w:hAnsi="Gill Sans MT"/>
            <w:sz w:val="18"/>
            <w:szCs w:val="18"/>
          </w:rPr>
          <w:t>https://doi.org/10.3389/fendo.2021.691033</w:t>
        </w:r>
      </w:hyperlink>
      <w:r>
        <w:rPr>
          <w:rFonts w:ascii="Gill Sans MT" w:hAnsi="Gill Sans MT"/>
          <w:sz w:val="18"/>
          <w:szCs w:val="18"/>
        </w:rPr>
        <w:t xml:space="preserve"> </w:t>
      </w:r>
    </w:p>
    <w:p w14:paraId="69427DEA" w14:textId="77777777" w:rsidR="00CC13AF" w:rsidRPr="002E4E05" w:rsidRDefault="00CC13AF" w:rsidP="00CC13AF">
      <w:pPr>
        <w:widowControl w:val="0"/>
        <w:ind w:left="360" w:hanging="360"/>
        <w:jc w:val="both"/>
        <w:rPr>
          <w:rFonts w:ascii="Gill Sans MT" w:hAnsi="Gill Sans MT"/>
          <w:sz w:val="18"/>
          <w:szCs w:val="18"/>
          <w:lang w:val="pt-BR"/>
        </w:rPr>
      </w:pPr>
      <w:r>
        <w:rPr>
          <w:rFonts w:ascii="Gill Sans MT" w:hAnsi="Gill Sans MT"/>
          <w:color w:val="000000"/>
          <w:sz w:val="18"/>
          <w:szCs w:val="18"/>
        </w:rPr>
        <w:t>Plows,</w:t>
      </w:r>
      <w:r w:rsidRPr="00217B57">
        <w:rPr>
          <w:rFonts w:ascii="Gill Sans MT" w:hAnsi="Gill Sans MT"/>
          <w:sz w:val="18"/>
          <w:szCs w:val="18"/>
        </w:rPr>
        <w:t xml:space="preserve"> J. F., Stanley, J. L., Baker, P. N., Reynolds, C. M., &amp; Vickers, M. H. (2018). The Pathophysiology of Gestational Diabetes Mellitus. </w:t>
      </w:r>
      <w:r w:rsidRPr="00413D94">
        <w:rPr>
          <w:rFonts w:ascii="Gill Sans MT" w:hAnsi="Gill Sans MT"/>
          <w:i/>
          <w:sz w:val="18"/>
          <w:szCs w:val="18"/>
        </w:rPr>
        <w:t>International Journal of Molecular Sciences</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19</w:t>
      </w:r>
      <w:r w:rsidRPr="00217B57">
        <w:rPr>
          <w:rFonts w:ascii="Gill Sans MT" w:hAnsi="Gill Sans MT"/>
          <w:sz w:val="18"/>
          <w:szCs w:val="18"/>
        </w:rPr>
        <w:t xml:space="preserve">(11), 3342. </w:t>
      </w:r>
      <w:hyperlink r:id="rId50" w:history="1">
        <w:r w:rsidRPr="002E4E05">
          <w:rPr>
            <w:rStyle w:val="Hyperlink"/>
            <w:rFonts w:ascii="Gill Sans MT" w:hAnsi="Gill Sans MT"/>
            <w:sz w:val="18"/>
            <w:szCs w:val="18"/>
            <w:lang w:val="pt-BR"/>
          </w:rPr>
          <w:t>https://doi.org/10.3390/ijms19113342</w:t>
        </w:r>
      </w:hyperlink>
    </w:p>
    <w:p w14:paraId="36E55F50" w14:textId="77777777" w:rsidR="00CC13AF" w:rsidRPr="00C52F82"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Poulakos,</w:t>
      </w:r>
      <w:r w:rsidRPr="002E4E05">
        <w:rPr>
          <w:rFonts w:ascii="Gill Sans MT" w:hAnsi="Gill Sans MT"/>
          <w:sz w:val="18"/>
          <w:szCs w:val="18"/>
          <w:lang w:val="pt-BR"/>
        </w:rPr>
        <w:t xml:space="preserve"> P., Mintziori, G., Tsirou, E., Taousani, E., Savvaki, D., Harizopoulou, V., &amp; Goulis, D.G. (2015). </w:t>
      </w:r>
      <w:r w:rsidRPr="00217B57">
        <w:rPr>
          <w:rFonts w:ascii="Gill Sans MT" w:hAnsi="Gill Sans MT"/>
          <w:sz w:val="18"/>
          <w:szCs w:val="18"/>
        </w:rPr>
        <w:t xml:space="preserve">Comments on gestational diabetes mellitus: From pathophysiology to clinical practice. </w:t>
      </w:r>
      <w:r w:rsidRPr="00C52F82">
        <w:rPr>
          <w:rFonts w:ascii="Gill Sans MT" w:hAnsi="Gill Sans MT"/>
          <w:i/>
          <w:sz w:val="18"/>
          <w:szCs w:val="18"/>
        </w:rPr>
        <w:t>Hormones</w:t>
      </w:r>
      <w:r w:rsidRPr="00C52F82">
        <w:rPr>
          <w:rFonts w:ascii="Gill Sans MT" w:hAnsi="Gill Sans MT"/>
          <w:sz w:val="18"/>
          <w:szCs w:val="18"/>
        </w:rPr>
        <w:t xml:space="preserve">, 14(3), 335-344. </w:t>
      </w:r>
      <w:r>
        <w:fldChar w:fldCharType="begin"/>
      </w:r>
      <w:r w:rsidRPr="00C52F82">
        <w:instrText>HYPERLINK "https://doi.org/10.14310/horm.2002.1570"</w:instrText>
      </w:r>
      <w:r>
        <w:fldChar w:fldCharType="separate"/>
      </w:r>
      <w:r w:rsidRPr="00C52F82">
        <w:rPr>
          <w:rStyle w:val="Hyperlink"/>
          <w:rFonts w:ascii="Gill Sans MT" w:hAnsi="Gill Sans MT"/>
          <w:sz w:val="18"/>
          <w:szCs w:val="18"/>
        </w:rPr>
        <w:t>https://doi.org/10.14310/horm.2002.1570</w:t>
      </w:r>
      <w:r>
        <w:fldChar w:fldCharType="end"/>
      </w:r>
      <w:r w:rsidRPr="00C52F82">
        <w:rPr>
          <w:rFonts w:ascii="Gill Sans MT" w:hAnsi="Gill Sans MT"/>
          <w:sz w:val="18"/>
          <w:szCs w:val="18"/>
        </w:rPr>
        <w:t xml:space="preserve"> </w:t>
      </w:r>
    </w:p>
    <w:p w14:paraId="188660B9"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rPr>
        <w:t>Qamar,</w:t>
      </w:r>
      <w:r w:rsidRPr="00C52F82">
        <w:rPr>
          <w:rFonts w:ascii="Gill Sans MT" w:hAnsi="Gill Sans MT"/>
          <w:sz w:val="18"/>
          <w:szCs w:val="18"/>
        </w:rPr>
        <w:t xml:space="preserve"> T.A., Naz, U., Hira, A.K., Naz, U., Jabbar, S., &amp; Kazi, S., (2022). </w:t>
      </w:r>
      <w:r w:rsidRPr="00217B57">
        <w:rPr>
          <w:rFonts w:ascii="Gill Sans MT" w:hAnsi="Gill Sans MT"/>
          <w:sz w:val="18"/>
          <w:szCs w:val="18"/>
        </w:rPr>
        <w:t xml:space="preserve">Frequency of Gestational Diabetes in Pregnant Women with Hepatitis C in Civil Hospital Karachi. </w:t>
      </w:r>
      <w:r w:rsidRPr="00413D94">
        <w:rPr>
          <w:rFonts w:ascii="Gill Sans MT" w:hAnsi="Gill Sans MT"/>
          <w:i/>
          <w:sz w:val="18"/>
          <w:szCs w:val="18"/>
        </w:rPr>
        <w:t>Pakistan Journal of Medical &amp; Health Sciences</w:t>
      </w:r>
      <w:r w:rsidRPr="00217B57">
        <w:rPr>
          <w:rFonts w:ascii="Gill Sans MT" w:hAnsi="Gill Sans MT"/>
          <w:sz w:val="18"/>
          <w:szCs w:val="18"/>
        </w:rPr>
        <w:t xml:space="preserve">, 16(10), 603-605. </w:t>
      </w:r>
      <w:hyperlink r:id="rId51" w:history="1">
        <w:r w:rsidRPr="00217B57">
          <w:rPr>
            <w:rStyle w:val="Hyperlink"/>
            <w:rFonts w:ascii="Gill Sans MT" w:hAnsi="Gill Sans MT"/>
            <w:sz w:val="18"/>
            <w:szCs w:val="18"/>
          </w:rPr>
          <w:t>https://doi.org/10.53350/pjmhs221610603</w:t>
        </w:r>
      </w:hyperlink>
    </w:p>
    <w:p w14:paraId="763958D1"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Ragea, C</w:t>
      </w:r>
      <w:r w:rsidRPr="00217B57">
        <w:rPr>
          <w:rFonts w:ascii="Gill Sans MT" w:hAnsi="Gill Sans MT"/>
          <w:sz w:val="18"/>
          <w:szCs w:val="18"/>
        </w:rPr>
        <w:t xml:space="preserve">., Gica, N., Botezatu, R., </w:t>
      </w:r>
      <w:proofErr w:type="spellStart"/>
      <w:r w:rsidRPr="00217B57">
        <w:rPr>
          <w:rFonts w:ascii="Gill Sans MT" w:hAnsi="Gill Sans MT"/>
          <w:sz w:val="18"/>
          <w:szCs w:val="18"/>
        </w:rPr>
        <w:t>Peltecu</w:t>
      </w:r>
      <w:proofErr w:type="spellEnd"/>
      <w:r w:rsidRPr="00217B57">
        <w:rPr>
          <w:rFonts w:ascii="Gill Sans MT" w:hAnsi="Gill Sans MT"/>
          <w:sz w:val="18"/>
          <w:szCs w:val="18"/>
        </w:rPr>
        <w:t xml:space="preserve">, G., &amp; </w:t>
      </w:r>
      <w:proofErr w:type="spellStart"/>
      <w:r w:rsidRPr="00217B57">
        <w:rPr>
          <w:rFonts w:ascii="Gill Sans MT" w:hAnsi="Gill Sans MT"/>
          <w:sz w:val="18"/>
          <w:szCs w:val="18"/>
        </w:rPr>
        <w:t>Panaitescu</w:t>
      </w:r>
      <w:proofErr w:type="spellEnd"/>
      <w:r w:rsidRPr="00217B57">
        <w:rPr>
          <w:rFonts w:ascii="Gill Sans MT" w:hAnsi="Gill Sans MT"/>
          <w:sz w:val="18"/>
          <w:szCs w:val="18"/>
        </w:rPr>
        <w:t xml:space="preserve">, A.M. (2022). Gestational diabetes: universal or selective screening in pregnancy? </w:t>
      </w:r>
      <w:r w:rsidRPr="00413D94">
        <w:rPr>
          <w:rFonts w:ascii="Gill Sans MT" w:hAnsi="Gill Sans MT"/>
          <w:i/>
          <w:sz w:val="18"/>
          <w:szCs w:val="18"/>
        </w:rPr>
        <w:t>Romanian Journal of Medical Practice</w:t>
      </w:r>
      <w:r>
        <w:rPr>
          <w:rFonts w:ascii="Gill Sans MT" w:hAnsi="Gill Sans MT"/>
          <w:i/>
          <w:sz w:val="18"/>
          <w:szCs w:val="18"/>
        </w:rPr>
        <w:t>,</w:t>
      </w:r>
      <w:r w:rsidRPr="00217B57">
        <w:rPr>
          <w:rFonts w:ascii="Gill Sans MT" w:hAnsi="Gill Sans MT"/>
          <w:sz w:val="18"/>
          <w:szCs w:val="18"/>
        </w:rPr>
        <w:t xml:space="preserve"> 17(1), 9-13. </w:t>
      </w:r>
      <w:hyperlink r:id="rId52" w:history="1">
        <w:r w:rsidRPr="001D1DE4">
          <w:rPr>
            <w:rStyle w:val="Hyperlink"/>
            <w:rFonts w:ascii="Gill Sans MT" w:hAnsi="Gill Sans MT"/>
            <w:sz w:val="18"/>
            <w:szCs w:val="18"/>
          </w:rPr>
          <w:t>https://doi.org/10.37897/RJMP.2022.1.2</w:t>
        </w:r>
      </w:hyperlink>
      <w:r>
        <w:rPr>
          <w:rFonts w:ascii="Gill Sans MT" w:hAnsi="Gill Sans MT"/>
          <w:sz w:val="18"/>
          <w:szCs w:val="18"/>
        </w:rPr>
        <w:t xml:space="preserve"> </w:t>
      </w:r>
    </w:p>
    <w:p w14:paraId="1111524C" w14:textId="77777777" w:rsidR="00CC13AF" w:rsidRPr="00217B57" w:rsidRDefault="00CC13AF" w:rsidP="00CC13AF">
      <w:pPr>
        <w:widowControl w:val="0"/>
        <w:ind w:left="360" w:hanging="360"/>
        <w:jc w:val="both"/>
        <w:rPr>
          <w:rFonts w:ascii="Gill Sans MT" w:hAnsi="Gill Sans MT"/>
          <w:sz w:val="18"/>
          <w:szCs w:val="18"/>
        </w:rPr>
      </w:pPr>
      <w:bookmarkStart w:id="4" w:name="_Hlk196488469"/>
      <w:r>
        <w:rPr>
          <w:rFonts w:ascii="Gill Sans MT" w:hAnsi="Gill Sans MT"/>
          <w:color w:val="000000"/>
          <w:sz w:val="18"/>
          <w:szCs w:val="18"/>
        </w:rPr>
        <w:t>Riaz</w:t>
      </w:r>
      <w:bookmarkEnd w:id="4"/>
      <w:r>
        <w:rPr>
          <w:rFonts w:ascii="Gill Sans MT" w:hAnsi="Gill Sans MT"/>
          <w:color w:val="000000"/>
          <w:sz w:val="18"/>
          <w:szCs w:val="18"/>
        </w:rPr>
        <w:t>,</w:t>
      </w:r>
      <w:r w:rsidRPr="00217B57">
        <w:rPr>
          <w:rFonts w:ascii="Gill Sans MT" w:hAnsi="Gill Sans MT"/>
          <w:sz w:val="18"/>
          <w:szCs w:val="18"/>
        </w:rPr>
        <w:t xml:space="preserve"> M., Waris, N., Saadat, A., </w:t>
      </w:r>
      <w:proofErr w:type="spellStart"/>
      <w:r w:rsidRPr="00217B57">
        <w:rPr>
          <w:rFonts w:ascii="Gill Sans MT" w:hAnsi="Gill Sans MT"/>
          <w:sz w:val="18"/>
          <w:szCs w:val="18"/>
        </w:rPr>
        <w:t>Fawwad</w:t>
      </w:r>
      <w:proofErr w:type="spellEnd"/>
      <w:r w:rsidRPr="00217B57">
        <w:rPr>
          <w:rFonts w:ascii="Gill Sans MT" w:hAnsi="Gill Sans MT"/>
          <w:sz w:val="18"/>
          <w:szCs w:val="18"/>
        </w:rPr>
        <w:t>, A., &amp; Basit, A. (2024). Gestational diabetes mellitus as a risk factor for future Type-2 diabetes mellitus: An experience from a tertiary care diabetes hospital, Karachi-Pakistan. </w:t>
      </w:r>
      <w:r w:rsidRPr="00413D94">
        <w:rPr>
          <w:rFonts w:ascii="Gill Sans MT" w:hAnsi="Gill Sans MT"/>
          <w:i/>
          <w:sz w:val="18"/>
          <w:szCs w:val="18"/>
        </w:rPr>
        <w:t>Pakistan Journal of Medical Sciences</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40</w:t>
      </w:r>
      <w:r w:rsidRPr="00217B57">
        <w:rPr>
          <w:rFonts w:ascii="Gill Sans MT" w:hAnsi="Gill Sans MT"/>
          <w:sz w:val="18"/>
          <w:szCs w:val="18"/>
        </w:rPr>
        <w:t xml:space="preserve">(5), 851. </w:t>
      </w:r>
      <w:hyperlink r:id="rId53" w:history="1">
        <w:r w:rsidRPr="001D1DE4">
          <w:rPr>
            <w:rStyle w:val="Hyperlink"/>
            <w:rFonts w:ascii="Gill Sans MT" w:hAnsi="Gill Sans MT"/>
            <w:sz w:val="18"/>
            <w:szCs w:val="18"/>
          </w:rPr>
          <w:t>https://doi.org/10.12669/pjms.40.5.7507</w:t>
        </w:r>
      </w:hyperlink>
      <w:r>
        <w:rPr>
          <w:rFonts w:ascii="Gill Sans MT" w:hAnsi="Gill Sans MT"/>
          <w:sz w:val="18"/>
          <w:szCs w:val="18"/>
        </w:rPr>
        <w:t xml:space="preserve"> </w:t>
      </w:r>
    </w:p>
    <w:p w14:paraId="608EF790" w14:textId="77777777" w:rsidR="00CC13AF" w:rsidRPr="002E4E05" w:rsidRDefault="00CC13AF" w:rsidP="00CC13AF">
      <w:pPr>
        <w:widowControl w:val="0"/>
        <w:ind w:left="360" w:hanging="360"/>
        <w:jc w:val="both"/>
        <w:rPr>
          <w:rFonts w:ascii="Gill Sans MT" w:hAnsi="Gill Sans MT"/>
          <w:sz w:val="18"/>
          <w:szCs w:val="18"/>
          <w:lang w:val="pt-BR"/>
        </w:rPr>
      </w:pPr>
      <w:r>
        <w:rPr>
          <w:rFonts w:ascii="Gill Sans MT" w:hAnsi="Gill Sans MT"/>
          <w:color w:val="000000"/>
          <w:sz w:val="18"/>
          <w:szCs w:val="18"/>
        </w:rPr>
        <w:t>Saccone,</w:t>
      </w:r>
      <w:r w:rsidRPr="00217B57">
        <w:rPr>
          <w:rFonts w:ascii="Gill Sans MT" w:hAnsi="Gill Sans MT"/>
          <w:sz w:val="18"/>
          <w:szCs w:val="18"/>
        </w:rPr>
        <w:t xml:space="preserve"> G., Khalifeh, A., Al-</w:t>
      </w:r>
      <w:proofErr w:type="spellStart"/>
      <w:r w:rsidRPr="00217B57">
        <w:rPr>
          <w:rFonts w:ascii="Gill Sans MT" w:hAnsi="Gill Sans MT"/>
          <w:sz w:val="18"/>
          <w:szCs w:val="18"/>
        </w:rPr>
        <w:t>Kouatly</w:t>
      </w:r>
      <w:proofErr w:type="spellEnd"/>
      <w:r w:rsidRPr="00217B57">
        <w:rPr>
          <w:rFonts w:ascii="Gill Sans MT" w:hAnsi="Gill Sans MT"/>
          <w:sz w:val="18"/>
          <w:szCs w:val="18"/>
        </w:rPr>
        <w:t xml:space="preserve">, H.B., </w:t>
      </w:r>
      <w:proofErr w:type="spellStart"/>
      <w:r w:rsidRPr="00217B57">
        <w:rPr>
          <w:rFonts w:ascii="Gill Sans MT" w:hAnsi="Gill Sans MT"/>
          <w:sz w:val="18"/>
          <w:szCs w:val="18"/>
        </w:rPr>
        <w:t>Sendek</w:t>
      </w:r>
      <w:proofErr w:type="spellEnd"/>
      <w:r w:rsidRPr="00217B57">
        <w:rPr>
          <w:rFonts w:ascii="Gill Sans MT" w:hAnsi="Gill Sans MT"/>
          <w:sz w:val="18"/>
          <w:szCs w:val="18"/>
        </w:rPr>
        <w:t xml:space="preserve">, K., &amp; </w:t>
      </w:r>
      <w:proofErr w:type="spellStart"/>
      <w:r w:rsidRPr="00217B57">
        <w:rPr>
          <w:rFonts w:ascii="Gill Sans MT" w:hAnsi="Gill Sans MT"/>
          <w:sz w:val="18"/>
          <w:szCs w:val="18"/>
        </w:rPr>
        <w:t>Berghella</w:t>
      </w:r>
      <w:proofErr w:type="spellEnd"/>
      <w:r w:rsidRPr="00217B57">
        <w:rPr>
          <w:rFonts w:ascii="Gill Sans MT" w:hAnsi="Gill Sans MT"/>
          <w:sz w:val="18"/>
          <w:szCs w:val="18"/>
        </w:rPr>
        <w:t xml:space="preserve">, V. (2020). Screening for gestational diabetes mellitus: one step versus two step approach. A meta-analysis of randomized trials. </w:t>
      </w:r>
      <w:r w:rsidRPr="00413D94">
        <w:rPr>
          <w:rFonts w:ascii="Gill Sans MT" w:hAnsi="Gill Sans MT"/>
          <w:i/>
          <w:sz w:val="18"/>
          <w:szCs w:val="18"/>
        </w:rPr>
        <w:t>Journal of Maternal-Fetal and Neonatal Medicine</w:t>
      </w:r>
      <w:r>
        <w:rPr>
          <w:rFonts w:ascii="Gill Sans MT" w:hAnsi="Gill Sans MT"/>
          <w:i/>
          <w:sz w:val="18"/>
          <w:szCs w:val="18"/>
        </w:rPr>
        <w:t>,</w:t>
      </w:r>
      <w:r w:rsidRPr="00217B57">
        <w:rPr>
          <w:rFonts w:ascii="Gill Sans MT" w:hAnsi="Gill Sans MT"/>
          <w:sz w:val="18"/>
          <w:szCs w:val="18"/>
        </w:rPr>
        <w:t xml:space="preserve"> 33(9), 1616-1624. </w:t>
      </w:r>
      <w:hyperlink r:id="rId54" w:history="1">
        <w:r w:rsidRPr="002E4E05">
          <w:rPr>
            <w:rStyle w:val="Hyperlink"/>
            <w:rFonts w:ascii="Gill Sans MT" w:hAnsi="Gill Sans MT"/>
            <w:sz w:val="18"/>
            <w:szCs w:val="18"/>
            <w:lang w:val="pt-BR"/>
          </w:rPr>
          <w:t>https://doi.org/10.1080/14767058.2018.1519543</w:t>
        </w:r>
      </w:hyperlink>
      <w:r w:rsidRPr="002E4E05">
        <w:rPr>
          <w:rFonts w:ascii="Gill Sans MT" w:hAnsi="Gill Sans MT"/>
          <w:sz w:val="18"/>
          <w:szCs w:val="18"/>
          <w:lang w:val="pt-BR"/>
        </w:rPr>
        <w:t xml:space="preserve"> </w:t>
      </w:r>
    </w:p>
    <w:p w14:paraId="67BC33DD"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Savona-Ventura,</w:t>
      </w:r>
      <w:r w:rsidRPr="002E4E05">
        <w:rPr>
          <w:rFonts w:ascii="Gill Sans MT" w:hAnsi="Gill Sans MT"/>
          <w:sz w:val="18"/>
          <w:szCs w:val="18"/>
          <w:lang w:val="pt-BR"/>
        </w:rPr>
        <w:t xml:space="preserve"> C., Vassallo, J., Marre, M., Karamanos, B. G., &amp; MGSD:GDM Study Group (2012). </w:t>
      </w:r>
      <w:proofErr w:type="spellStart"/>
      <w:r w:rsidRPr="00217B57">
        <w:rPr>
          <w:rFonts w:ascii="Gill Sans MT" w:hAnsi="Gill Sans MT"/>
          <w:sz w:val="18"/>
          <w:szCs w:val="18"/>
        </w:rPr>
        <w:t>Hyperglycaemia</w:t>
      </w:r>
      <w:proofErr w:type="spellEnd"/>
      <w:r w:rsidRPr="00217B57">
        <w:rPr>
          <w:rFonts w:ascii="Gill Sans MT" w:hAnsi="Gill Sans MT"/>
          <w:sz w:val="18"/>
          <w:szCs w:val="18"/>
        </w:rPr>
        <w:t xml:space="preserve"> in pregnancy in Mediterranean women. </w:t>
      </w:r>
      <w:proofErr w:type="spellStart"/>
      <w:r w:rsidRPr="00413D94">
        <w:rPr>
          <w:rFonts w:ascii="Gill Sans MT" w:hAnsi="Gill Sans MT"/>
          <w:i/>
          <w:sz w:val="18"/>
          <w:szCs w:val="18"/>
        </w:rPr>
        <w:t>Acta</w:t>
      </w:r>
      <w:proofErr w:type="spellEnd"/>
      <w:r w:rsidRPr="00413D94">
        <w:rPr>
          <w:rFonts w:ascii="Gill Sans MT" w:hAnsi="Gill Sans MT"/>
          <w:i/>
          <w:sz w:val="18"/>
          <w:szCs w:val="18"/>
        </w:rPr>
        <w:t xml:space="preserve"> </w:t>
      </w:r>
      <w:proofErr w:type="spellStart"/>
      <w:r w:rsidRPr="00413D94">
        <w:rPr>
          <w:rFonts w:ascii="Gill Sans MT" w:hAnsi="Gill Sans MT"/>
          <w:i/>
          <w:sz w:val="18"/>
          <w:szCs w:val="18"/>
        </w:rPr>
        <w:t>Diabetologica</w:t>
      </w:r>
      <w:proofErr w:type="spellEnd"/>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49</w:t>
      </w:r>
      <w:r w:rsidRPr="00217B57">
        <w:rPr>
          <w:rFonts w:ascii="Gill Sans MT" w:hAnsi="Gill Sans MT"/>
          <w:sz w:val="18"/>
          <w:szCs w:val="18"/>
        </w:rPr>
        <w:t xml:space="preserve">(6), 473–480. </w:t>
      </w:r>
      <w:hyperlink r:id="rId55" w:history="1">
        <w:r w:rsidRPr="001D1DE4">
          <w:rPr>
            <w:rStyle w:val="Hyperlink"/>
            <w:rFonts w:ascii="Gill Sans MT" w:hAnsi="Gill Sans MT"/>
            <w:sz w:val="18"/>
            <w:szCs w:val="18"/>
          </w:rPr>
          <w:t>https://doi.org/10.1007/s00592-012-0427-9</w:t>
        </w:r>
      </w:hyperlink>
      <w:r>
        <w:rPr>
          <w:rFonts w:ascii="Gill Sans MT" w:hAnsi="Gill Sans MT"/>
          <w:sz w:val="18"/>
          <w:szCs w:val="18"/>
        </w:rPr>
        <w:t xml:space="preserve"> </w:t>
      </w:r>
    </w:p>
    <w:p w14:paraId="3A1E9C59" w14:textId="77777777" w:rsidR="00CC13AF" w:rsidRDefault="00CC13AF" w:rsidP="00CC13AF">
      <w:pPr>
        <w:widowControl w:val="0"/>
        <w:ind w:left="360" w:hanging="360"/>
        <w:jc w:val="both"/>
        <w:rPr>
          <w:rFonts w:ascii="Gill Sans MT" w:hAnsi="Gill Sans MT"/>
          <w:color w:val="000000"/>
          <w:sz w:val="18"/>
          <w:szCs w:val="18"/>
        </w:rPr>
      </w:pPr>
      <w:proofErr w:type="spellStart"/>
      <w:r>
        <w:rPr>
          <w:rFonts w:ascii="Gill Sans MT" w:hAnsi="Gill Sans MT"/>
          <w:color w:val="000000"/>
          <w:sz w:val="18"/>
          <w:szCs w:val="18"/>
        </w:rPr>
        <w:t>Selek</w:t>
      </w:r>
      <w:proofErr w:type="spellEnd"/>
      <w:r>
        <w:rPr>
          <w:rFonts w:ascii="Gill Sans MT" w:hAnsi="Gill Sans MT"/>
          <w:color w:val="000000"/>
          <w:sz w:val="18"/>
          <w:szCs w:val="18"/>
        </w:rPr>
        <w:t>, A. (2020). Geographic and ethnic variations in the incidence of gestational diabetes mellitus. Gestational Diabetes: From Diagnosis to Treatment, pp: 155-161.</w:t>
      </w:r>
    </w:p>
    <w:p w14:paraId="4360CDDC" w14:textId="77777777" w:rsidR="00CC13AF" w:rsidRPr="00C52F82" w:rsidRDefault="00CC13AF" w:rsidP="00CC13AF">
      <w:pPr>
        <w:widowControl w:val="0"/>
        <w:ind w:left="360" w:hanging="360"/>
        <w:jc w:val="both"/>
        <w:rPr>
          <w:rFonts w:ascii="Gill Sans MT" w:hAnsi="Gill Sans MT"/>
          <w:sz w:val="18"/>
          <w:szCs w:val="18"/>
          <w:lang w:val="sv-SE"/>
        </w:rPr>
      </w:pPr>
      <w:proofErr w:type="spellStart"/>
      <w:r>
        <w:rPr>
          <w:rFonts w:ascii="Gill Sans MT" w:hAnsi="Gill Sans MT"/>
          <w:color w:val="000000"/>
          <w:sz w:val="18"/>
          <w:szCs w:val="18"/>
        </w:rPr>
        <w:t>Sert</w:t>
      </w:r>
      <w:proofErr w:type="spellEnd"/>
      <w:r>
        <w:rPr>
          <w:rFonts w:ascii="Gill Sans MT" w:hAnsi="Gill Sans MT"/>
          <w:color w:val="000000"/>
          <w:sz w:val="18"/>
          <w:szCs w:val="18"/>
        </w:rPr>
        <w:t>,</w:t>
      </w:r>
      <w:r w:rsidRPr="00217B57">
        <w:rPr>
          <w:rFonts w:ascii="Gill Sans MT" w:hAnsi="Gill Sans MT"/>
          <w:sz w:val="18"/>
          <w:szCs w:val="18"/>
        </w:rPr>
        <w:t xml:space="preserve"> U.Y., &amp; </w:t>
      </w:r>
      <w:proofErr w:type="spellStart"/>
      <w:r w:rsidRPr="00217B57">
        <w:rPr>
          <w:rFonts w:ascii="Gill Sans MT" w:hAnsi="Gill Sans MT"/>
          <w:sz w:val="18"/>
          <w:szCs w:val="18"/>
        </w:rPr>
        <w:t>Ozgu-Erdinc</w:t>
      </w:r>
      <w:proofErr w:type="spellEnd"/>
      <w:r w:rsidRPr="00217B57">
        <w:rPr>
          <w:rFonts w:ascii="Gill Sans MT" w:hAnsi="Gill Sans MT"/>
          <w:sz w:val="18"/>
          <w:szCs w:val="18"/>
        </w:rPr>
        <w:t xml:space="preserve">, A.S. (2021). Gestational Diabetes Mellitus Screening and Diagnosis. </w:t>
      </w:r>
      <w:r w:rsidRPr="00413D94">
        <w:rPr>
          <w:rFonts w:ascii="Gill Sans MT" w:hAnsi="Gill Sans MT"/>
          <w:i/>
          <w:sz w:val="18"/>
          <w:szCs w:val="18"/>
        </w:rPr>
        <w:t>Advances in Experimental Medicine and Biology</w:t>
      </w:r>
      <w:r w:rsidRPr="00217B57">
        <w:rPr>
          <w:rFonts w:ascii="Gill Sans MT" w:hAnsi="Gill Sans MT"/>
          <w:i/>
          <w:iCs/>
          <w:sz w:val="18"/>
          <w:szCs w:val="18"/>
        </w:rPr>
        <w:t>,</w:t>
      </w:r>
      <w:r w:rsidRPr="00217B57">
        <w:rPr>
          <w:rFonts w:ascii="Gill Sans MT" w:hAnsi="Gill Sans MT"/>
          <w:sz w:val="18"/>
          <w:szCs w:val="18"/>
        </w:rPr>
        <w:t xml:space="preserve"> 1307: 231-255. </w:t>
      </w:r>
      <w:hyperlink r:id="rId56" w:history="1">
        <w:r w:rsidRPr="00C52F82">
          <w:rPr>
            <w:rStyle w:val="Hyperlink"/>
            <w:rFonts w:ascii="Gill Sans MT" w:hAnsi="Gill Sans MT"/>
            <w:sz w:val="18"/>
            <w:szCs w:val="18"/>
            <w:lang w:val="sv-SE"/>
          </w:rPr>
          <w:t>https://doi.org/10.1007/5584_2020_512</w:t>
        </w:r>
      </w:hyperlink>
      <w:r w:rsidRPr="00C52F82">
        <w:rPr>
          <w:rFonts w:ascii="Gill Sans MT" w:hAnsi="Gill Sans MT"/>
          <w:sz w:val="18"/>
          <w:szCs w:val="18"/>
          <w:lang w:val="sv-SE"/>
        </w:rPr>
        <w:t xml:space="preserve"> </w:t>
      </w:r>
    </w:p>
    <w:p w14:paraId="73C64E5B"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Sevket,</w:t>
      </w:r>
      <w:r w:rsidRPr="00C52F82">
        <w:rPr>
          <w:rFonts w:ascii="Gill Sans MT" w:hAnsi="Gill Sans MT"/>
          <w:sz w:val="18"/>
          <w:szCs w:val="18"/>
          <w:lang w:val="sv-SE"/>
        </w:rPr>
        <w:t xml:space="preserve"> O., Ates, S., Uysal, O., Molla, T., Dansuk, R., &amp; Kelekci, S. (2014). </w:t>
      </w:r>
      <w:r w:rsidRPr="00217B57">
        <w:rPr>
          <w:rFonts w:ascii="Gill Sans MT" w:hAnsi="Gill Sans MT"/>
          <w:sz w:val="18"/>
          <w:szCs w:val="18"/>
        </w:rPr>
        <w:t>To evaluate the prevalence and clinical outcomes using a one-step method versus a two-step method to screen gestational diabetes mellitus. </w:t>
      </w:r>
      <w:r w:rsidRPr="00413D94">
        <w:rPr>
          <w:rFonts w:ascii="Gill Sans MT" w:hAnsi="Gill Sans MT"/>
          <w:i/>
          <w:sz w:val="18"/>
          <w:szCs w:val="18"/>
        </w:rPr>
        <w:t>The journal of Maternal-Fetal &amp; Neonatal Medicine</w:t>
      </w:r>
      <w:r w:rsidRPr="00217B57">
        <w:rPr>
          <w:rFonts w:ascii="Gill Sans MT" w:hAnsi="Gill Sans MT"/>
          <w:i/>
          <w:iCs/>
          <w:sz w:val="18"/>
          <w:szCs w:val="18"/>
        </w:rPr>
        <w:t>,</w:t>
      </w:r>
      <w:r w:rsidRPr="00217B57">
        <w:rPr>
          <w:rFonts w:ascii="Gill Sans MT" w:hAnsi="Gill Sans MT"/>
          <w:sz w:val="18"/>
          <w:szCs w:val="18"/>
        </w:rPr>
        <w:t> </w:t>
      </w:r>
      <w:r w:rsidRPr="00217B57">
        <w:rPr>
          <w:rFonts w:ascii="Gill Sans MT" w:hAnsi="Gill Sans MT"/>
          <w:i/>
          <w:iCs/>
          <w:sz w:val="18"/>
          <w:szCs w:val="18"/>
        </w:rPr>
        <w:t>27</w:t>
      </w:r>
      <w:r w:rsidRPr="00217B57">
        <w:rPr>
          <w:rFonts w:ascii="Gill Sans MT" w:hAnsi="Gill Sans MT"/>
          <w:sz w:val="18"/>
          <w:szCs w:val="18"/>
        </w:rPr>
        <w:t xml:space="preserve">(1), 36–41. </w:t>
      </w:r>
      <w:hyperlink r:id="rId57" w:history="1">
        <w:r w:rsidRPr="001D1DE4">
          <w:rPr>
            <w:rStyle w:val="Hyperlink"/>
            <w:rFonts w:ascii="Gill Sans MT" w:hAnsi="Gill Sans MT"/>
            <w:sz w:val="18"/>
            <w:szCs w:val="18"/>
          </w:rPr>
          <w:t>https://doi.org/10.3109/14767058.2013.799656</w:t>
        </w:r>
      </w:hyperlink>
      <w:r>
        <w:rPr>
          <w:rFonts w:ascii="Gill Sans MT" w:hAnsi="Gill Sans MT"/>
          <w:sz w:val="18"/>
          <w:szCs w:val="18"/>
        </w:rPr>
        <w:t xml:space="preserve"> </w:t>
      </w:r>
    </w:p>
    <w:p w14:paraId="19B8E64F"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Siddique,</w:t>
      </w:r>
      <w:r w:rsidRPr="00217B57">
        <w:rPr>
          <w:rFonts w:ascii="Gill Sans MT" w:hAnsi="Gill Sans MT"/>
          <w:sz w:val="18"/>
          <w:szCs w:val="18"/>
        </w:rPr>
        <w:t xml:space="preserve"> E., Saddique, H., &amp; Batool, S. (2023). Prevalence of gestational diabetes and associated maternal factor: prevalence of gestational diabetes. </w:t>
      </w:r>
      <w:r w:rsidRPr="00413D94">
        <w:rPr>
          <w:rFonts w:ascii="Gill Sans MT" w:hAnsi="Gill Sans MT"/>
          <w:i/>
          <w:sz w:val="18"/>
          <w:szCs w:val="18"/>
        </w:rPr>
        <w:t>Pakistan Journal of Health Sciences</w:t>
      </w:r>
      <w:r w:rsidRPr="00217B57">
        <w:rPr>
          <w:rFonts w:ascii="Gill Sans MT" w:hAnsi="Gill Sans MT"/>
          <w:sz w:val="18"/>
          <w:szCs w:val="18"/>
        </w:rPr>
        <w:t xml:space="preserve">, 4(5), 253-258. </w:t>
      </w:r>
      <w:hyperlink r:id="rId58" w:history="1">
        <w:r w:rsidRPr="00217B57">
          <w:rPr>
            <w:rStyle w:val="Hyperlink"/>
            <w:rFonts w:ascii="Gill Sans MT" w:hAnsi="Gill Sans MT"/>
            <w:sz w:val="18"/>
            <w:szCs w:val="18"/>
          </w:rPr>
          <w:t>https://doi.org/10.54393/pjhs.v4i05.758</w:t>
        </w:r>
      </w:hyperlink>
    </w:p>
    <w:p w14:paraId="656811E1" w14:textId="77777777" w:rsidR="00CC13AF" w:rsidRPr="00217B57" w:rsidRDefault="00CC13AF" w:rsidP="00CC13AF">
      <w:pPr>
        <w:widowControl w:val="0"/>
        <w:ind w:left="360" w:hanging="360"/>
        <w:jc w:val="both"/>
        <w:rPr>
          <w:rFonts w:ascii="Gill Sans MT" w:hAnsi="Gill Sans MT"/>
          <w:sz w:val="18"/>
          <w:szCs w:val="18"/>
        </w:rPr>
      </w:pPr>
      <w:proofErr w:type="spellStart"/>
      <w:r>
        <w:rPr>
          <w:rFonts w:ascii="Gill Sans MT" w:hAnsi="Gill Sans MT"/>
          <w:color w:val="000000"/>
          <w:sz w:val="18"/>
          <w:szCs w:val="18"/>
        </w:rPr>
        <w:t>Skupień</w:t>
      </w:r>
      <w:proofErr w:type="spellEnd"/>
      <w:r>
        <w:rPr>
          <w:rFonts w:ascii="Gill Sans MT" w:hAnsi="Gill Sans MT"/>
          <w:color w:val="000000"/>
          <w:sz w:val="18"/>
          <w:szCs w:val="18"/>
        </w:rPr>
        <w:t>,</w:t>
      </w:r>
      <w:r w:rsidRPr="00217B57">
        <w:rPr>
          <w:rFonts w:ascii="Gill Sans MT" w:hAnsi="Gill Sans MT"/>
          <w:sz w:val="18"/>
          <w:szCs w:val="18"/>
        </w:rPr>
        <w:t xml:space="preserve"> J., </w:t>
      </w:r>
      <w:proofErr w:type="spellStart"/>
      <w:r w:rsidRPr="00217B57">
        <w:rPr>
          <w:rFonts w:ascii="Gill Sans MT" w:hAnsi="Gill Sans MT"/>
          <w:sz w:val="18"/>
          <w:szCs w:val="18"/>
        </w:rPr>
        <w:t>Cyganek</w:t>
      </w:r>
      <w:proofErr w:type="spellEnd"/>
      <w:r w:rsidRPr="00217B57">
        <w:rPr>
          <w:rFonts w:ascii="Gill Sans MT" w:hAnsi="Gill Sans MT"/>
          <w:sz w:val="18"/>
          <w:szCs w:val="18"/>
        </w:rPr>
        <w:t xml:space="preserve">, K., &amp; </w:t>
      </w:r>
      <w:proofErr w:type="spellStart"/>
      <w:r w:rsidRPr="00217B57">
        <w:rPr>
          <w:rFonts w:ascii="Gill Sans MT" w:hAnsi="Gill Sans MT"/>
          <w:sz w:val="18"/>
          <w:szCs w:val="18"/>
        </w:rPr>
        <w:t>Małeckia</w:t>
      </w:r>
      <w:proofErr w:type="spellEnd"/>
      <w:r w:rsidRPr="00217B57">
        <w:rPr>
          <w:rFonts w:ascii="Gill Sans MT" w:hAnsi="Gill Sans MT"/>
          <w:sz w:val="18"/>
          <w:szCs w:val="18"/>
        </w:rPr>
        <w:t xml:space="preserve"> M.T. (2014). Diabetic pregnancy: An overview of current guidelines and clinical practice. </w:t>
      </w:r>
      <w:r w:rsidRPr="00676512">
        <w:rPr>
          <w:rFonts w:ascii="Gill Sans MT" w:hAnsi="Gill Sans MT"/>
          <w:i/>
          <w:sz w:val="18"/>
          <w:szCs w:val="18"/>
        </w:rPr>
        <w:t>Current Opinion in Obstetrics and Gynecology</w:t>
      </w:r>
      <w:r w:rsidRPr="00217B57">
        <w:rPr>
          <w:rFonts w:ascii="Gill Sans MT" w:hAnsi="Gill Sans MT"/>
          <w:sz w:val="18"/>
          <w:szCs w:val="18"/>
        </w:rPr>
        <w:t xml:space="preserve">, 26(6), pp. 431 – 437. </w:t>
      </w:r>
      <w:hyperlink r:id="rId59" w:history="1">
        <w:r w:rsidRPr="001D1DE4">
          <w:rPr>
            <w:rStyle w:val="Hyperlink"/>
            <w:rFonts w:ascii="Gill Sans MT" w:hAnsi="Gill Sans MT"/>
            <w:sz w:val="18"/>
            <w:szCs w:val="18"/>
          </w:rPr>
          <w:t>https://doi.org/10.1097/GCO.0000000000000111</w:t>
        </w:r>
      </w:hyperlink>
      <w:r>
        <w:rPr>
          <w:rFonts w:ascii="Gill Sans MT" w:hAnsi="Gill Sans MT"/>
          <w:sz w:val="18"/>
          <w:szCs w:val="18"/>
        </w:rPr>
        <w:t xml:space="preserve"> </w:t>
      </w:r>
    </w:p>
    <w:p w14:paraId="6482D2E2" w14:textId="77777777" w:rsidR="00CC13AF" w:rsidRPr="002E4E05" w:rsidRDefault="00CC13AF" w:rsidP="00CC13AF">
      <w:pPr>
        <w:widowControl w:val="0"/>
        <w:ind w:left="360" w:hanging="360"/>
        <w:jc w:val="both"/>
        <w:rPr>
          <w:rFonts w:ascii="Gill Sans MT" w:hAnsi="Gill Sans MT"/>
          <w:sz w:val="18"/>
          <w:szCs w:val="18"/>
          <w:lang w:val="pt-BR"/>
        </w:rPr>
      </w:pPr>
      <w:r>
        <w:rPr>
          <w:rFonts w:ascii="Gill Sans MT" w:hAnsi="Gill Sans MT"/>
          <w:color w:val="000000"/>
          <w:sz w:val="18"/>
          <w:szCs w:val="18"/>
        </w:rPr>
        <w:t>Sweeting,</w:t>
      </w:r>
      <w:r w:rsidRPr="00217B57">
        <w:rPr>
          <w:rFonts w:ascii="Gill Sans MT" w:hAnsi="Gill Sans MT"/>
          <w:sz w:val="18"/>
          <w:szCs w:val="18"/>
        </w:rPr>
        <w:t xml:space="preserve"> A., Wong, J., Murphy, H. R., &amp; Ross, G. P. (2022). A Clinical Update on Gestational Diabetes Mellitus. </w:t>
      </w:r>
      <w:r w:rsidRPr="00676512">
        <w:rPr>
          <w:rFonts w:ascii="Gill Sans MT" w:hAnsi="Gill Sans MT"/>
          <w:i/>
          <w:sz w:val="18"/>
          <w:szCs w:val="18"/>
        </w:rPr>
        <w:t>Endocrine Reviews</w:t>
      </w:r>
      <w:r>
        <w:rPr>
          <w:rFonts w:ascii="Gill Sans MT" w:hAnsi="Gill Sans MT"/>
          <w:i/>
          <w:sz w:val="18"/>
          <w:szCs w:val="18"/>
        </w:rPr>
        <w:t>,</w:t>
      </w:r>
      <w:r w:rsidRPr="00217B57">
        <w:rPr>
          <w:rFonts w:ascii="Gill Sans MT" w:hAnsi="Gill Sans MT"/>
          <w:sz w:val="18"/>
          <w:szCs w:val="18"/>
        </w:rPr>
        <w:t> </w:t>
      </w:r>
      <w:r w:rsidRPr="00217B57">
        <w:rPr>
          <w:rFonts w:ascii="Gill Sans MT" w:hAnsi="Gill Sans MT"/>
          <w:i/>
          <w:iCs/>
          <w:sz w:val="18"/>
          <w:szCs w:val="18"/>
        </w:rPr>
        <w:t>43</w:t>
      </w:r>
      <w:r w:rsidRPr="00217B57">
        <w:rPr>
          <w:rFonts w:ascii="Gill Sans MT" w:hAnsi="Gill Sans MT"/>
          <w:sz w:val="18"/>
          <w:szCs w:val="18"/>
        </w:rPr>
        <w:t xml:space="preserve">(5), 763–793. </w:t>
      </w:r>
      <w:hyperlink r:id="rId60" w:history="1">
        <w:r w:rsidRPr="002E4E05">
          <w:rPr>
            <w:rStyle w:val="Hyperlink"/>
            <w:rFonts w:ascii="Gill Sans MT" w:hAnsi="Gill Sans MT"/>
            <w:sz w:val="18"/>
            <w:szCs w:val="18"/>
            <w:lang w:val="pt-BR"/>
          </w:rPr>
          <w:t>https://doi.org/10.1210/endrev/bnac003</w:t>
        </w:r>
      </w:hyperlink>
      <w:r w:rsidRPr="002E4E05">
        <w:rPr>
          <w:rFonts w:ascii="Gill Sans MT" w:hAnsi="Gill Sans MT"/>
          <w:sz w:val="18"/>
          <w:szCs w:val="18"/>
          <w:lang w:val="pt-BR"/>
        </w:rPr>
        <w:t xml:space="preserve"> </w:t>
      </w:r>
    </w:p>
    <w:p w14:paraId="09E10265" w14:textId="77777777" w:rsidR="00CC13AF" w:rsidRPr="00217B57" w:rsidRDefault="00CC13AF" w:rsidP="00CC13AF">
      <w:pPr>
        <w:widowControl w:val="0"/>
        <w:ind w:left="360" w:hanging="360"/>
        <w:jc w:val="both"/>
        <w:rPr>
          <w:rFonts w:ascii="Gill Sans MT" w:hAnsi="Gill Sans MT"/>
          <w:sz w:val="18"/>
          <w:szCs w:val="18"/>
        </w:rPr>
      </w:pPr>
      <w:r w:rsidRPr="002E4E05">
        <w:rPr>
          <w:rFonts w:ascii="Gill Sans MT" w:hAnsi="Gill Sans MT"/>
          <w:color w:val="000000"/>
          <w:sz w:val="18"/>
          <w:szCs w:val="18"/>
          <w:lang w:val="pt-BR"/>
        </w:rPr>
        <w:t>Tocci, V.,</w:t>
      </w:r>
      <w:r w:rsidRPr="002E4E05">
        <w:rPr>
          <w:rFonts w:ascii="Gill Sans MT" w:hAnsi="Gill Sans MT"/>
          <w:sz w:val="18"/>
          <w:szCs w:val="18"/>
          <w:lang w:val="pt-BR"/>
        </w:rPr>
        <w:t xml:space="preserve"> Mirabelli, M., Salatino, A., Sicilia, L., Giuliano, S., Brunetti, F. S., Chiefari, E., De Sarro, G., Foti, D. P., &amp; Brunetti, A. (2023). </w:t>
      </w:r>
      <w:r w:rsidRPr="00217B57">
        <w:rPr>
          <w:rFonts w:ascii="Gill Sans MT" w:hAnsi="Gill Sans MT"/>
          <w:sz w:val="18"/>
          <w:szCs w:val="18"/>
        </w:rPr>
        <w:t>Metformin in Gestational Diabetes Mellitus: To Use or Not to Use, That Is the Question. </w:t>
      </w:r>
      <w:r w:rsidRPr="00676512">
        <w:rPr>
          <w:rFonts w:ascii="Gill Sans MT" w:hAnsi="Gill Sans MT"/>
          <w:i/>
          <w:sz w:val="18"/>
          <w:szCs w:val="18"/>
        </w:rPr>
        <w:t>Pharmaceuticals (Basel, Switzerland)</w:t>
      </w:r>
      <w:r w:rsidRPr="00217B57">
        <w:rPr>
          <w:rFonts w:ascii="Gill Sans MT" w:hAnsi="Gill Sans MT"/>
          <w:sz w:val="18"/>
          <w:szCs w:val="18"/>
        </w:rPr>
        <w:t>, </w:t>
      </w:r>
      <w:r w:rsidRPr="00217B57">
        <w:rPr>
          <w:rFonts w:ascii="Gill Sans MT" w:hAnsi="Gill Sans MT"/>
          <w:i/>
          <w:iCs/>
          <w:sz w:val="18"/>
          <w:szCs w:val="18"/>
        </w:rPr>
        <w:t>16</w:t>
      </w:r>
      <w:r w:rsidRPr="00217B57">
        <w:rPr>
          <w:rFonts w:ascii="Gill Sans MT" w:hAnsi="Gill Sans MT"/>
          <w:sz w:val="18"/>
          <w:szCs w:val="18"/>
        </w:rPr>
        <w:t xml:space="preserve">(9), 1318. </w:t>
      </w:r>
      <w:hyperlink r:id="rId61" w:history="1">
        <w:r w:rsidRPr="001D1DE4">
          <w:rPr>
            <w:rStyle w:val="Hyperlink"/>
            <w:rFonts w:ascii="Gill Sans MT" w:hAnsi="Gill Sans MT"/>
            <w:sz w:val="18"/>
            <w:szCs w:val="18"/>
          </w:rPr>
          <w:t>https://doi.org/10.3390/ph16091318</w:t>
        </w:r>
      </w:hyperlink>
      <w:r>
        <w:rPr>
          <w:rFonts w:ascii="Gill Sans MT" w:hAnsi="Gill Sans MT"/>
          <w:sz w:val="18"/>
          <w:szCs w:val="18"/>
        </w:rPr>
        <w:t xml:space="preserve"> </w:t>
      </w:r>
    </w:p>
    <w:p w14:paraId="18258B73"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Virally, M</w:t>
      </w:r>
      <w:r w:rsidRPr="00217B57">
        <w:rPr>
          <w:rFonts w:ascii="Gill Sans MT" w:hAnsi="Gill Sans MT"/>
          <w:sz w:val="18"/>
          <w:szCs w:val="18"/>
        </w:rPr>
        <w:t xml:space="preserve">., &amp; Laloi-Michelin, M. (2010). </w:t>
      </w:r>
      <w:proofErr w:type="spellStart"/>
      <w:r w:rsidRPr="00217B57">
        <w:rPr>
          <w:rFonts w:ascii="Gill Sans MT" w:hAnsi="Gill Sans MT"/>
          <w:sz w:val="18"/>
          <w:szCs w:val="18"/>
        </w:rPr>
        <w:t>Méthodes</w:t>
      </w:r>
      <w:proofErr w:type="spellEnd"/>
      <w:r w:rsidRPr="00217B57">
        <w:rPr>
          <w:rFonts w:ascii="Gill Sans MT" w:hAnsi="Gill Sans MT"/>
          <w:sz w:val="18"/>
          <w:szCs w:val="18"/>
        </w:rPr>
        <w:t xml:space="preserve"> du </w:t>
      </w:r>
      <w:proofErr w:type="spellStart"/>
      <w:r w:rsidRPr="00217B57">
        <w:rPr>
          <w:rFonts w:ascii="Gill Sans MT" w:hAnsi="Gill Sans MT"/>
          <w:sz w:val="18"/>
          <w:szCs w:val="18"/>
        </w:rPr>
        <w:t>dépistage</w:t>
      </w:r>
      <w:proofErr w:type="spellEnd"/>
      <w:r w:rsidRPr="00217B57">
        <w:rPr>
          <w:rFonts w:ascii="Gill Sans MT" w:hAnsi="Gill Sans MT"/>
          <w:sz w:val="18"/>
          <w:szCs w:val="18"/>
        </w:rPr>
        <w:t xml:space="preserve"> et du diagnostic du </w:t>
      </w:r>
      <w:proofErr w:type="spellStart"/>
      <w:r w:rsidRPr="00217B57">
        <w:rPr>
          <w:rFonts w:ascii="Gill Sans MT" w:hAnsi="Gill Sans MT"/>
          <w:sz w:val="18"/>
          <w:szCs w:val="18"/>
        </w:rPr>
        <w:t>diabète</w:t>
      </w:r>
      <w:proofErr w:type="spellEnd"/>
      <w:r w:rsidRPr="00217B57">
        <w:rPr>
          <w:rFonts w:ascii="Gill Sans MT" w:hAnsi="Gill Sans MT"/>
          <w:sz w:val="18"/>
          <w:szCs w:val="18"/>
        </w:rPr>
        <w:t xml:space="preserve"> </w:t>
      </w:r>
      <w:proofErr w:type="spellStart"/>
      <w:r w:rsidRPr="00217B57">
        <w:rPr>
          <w:rFonts w:ascii="Gill Sans MT" w:hAnsi="Gill Sans MT"/>
          <w:sz w:val="18"/>
          <w:szCs w:val="18"/>
        </w:rPr>
        <w:t>gestationnel</w:t>
      </w:r>
      <w:proofErr w:type="spellEnd"/>
      <w:r w:rsidRPr="00217B57">
        <w:rPr>
          <w:rFonts w:ascii="Gill Sans MT" w:hAnsi="Gill Sans MT"/>
          <w:sz w:val="18"/>
          <w:szCs w:val="18"/>
        </w:rPr>
        <w:t xml:space="preserve"> entre 24 et 28 </w:t>
      </w:r>
      <w:proofErr w:type="spellStart"/>
      <w:r w:rsidRPr="00217B57">
        <w:rPr>
          <w:rFonts w:ascii="Gill Sans MT" w:hAnsi="Gill Sans MT"/>
          <w:sz w:val="18"/>
          <w:szCs w:val="18"/>
        </w:rPr>
        <w:t>semaines</w:t>
      </w:r>
      <w:proofErr w:type="spellEnd"/>
      <w:r w:rsidRPr="00217B57">
        <w:rPr>
          <w:rFonts w:ascii="Gill Sans MT" w:hAnsi="Gill Sans MT"/>
          <w:sz w:val="18"/>
          <w:szCs w:val="18"/>
        </w:rPr>
        <w:t xml:space="preserve"> </w:t>
      </w:r>
      <w:proofErr w:type="spellStart"/>
      <w:r w:rsidRPr="00217B57">
        <w:rPr>
          <w:rFonts w:ascii="Gill Sans MT" w:hAnsi="Gill Sans MT"/>
          <w:sz w:val="18"/>
          <w:szCs w:val="18"/>
        </w:rPr>
        <w:t>d'aménorrhée</w:t>
      </w:r>
      <w:proofErr w:type="spellEnd"/>
      <w:r w:rsidRPr="00217B57">
        <w:rPr>
          <w:rFonts w:ascii="Gill Sans MT" w:hAnsi="Gill Sans MT"/>
          <w:sz w:val="18"/>
          <w:szCs w:val="18"/>
        </w:rPr>
        <w:t xml:space="preserve"> [Methods of screening of gestational diabetes between 24 and 28 weeks' gestation]. </w:t>
      </w:r>
      <w:r w:rsidRPr="00C52F82">
        <w:rPr>
          <w:rFonts w:ascii="Gill Sans MT" w:hAnsi="Gill Sans MT"/>
          <w:i/>
          <w:sz w:val="18"/>
          <w:szCs w:val="18"/>
          <w:lang w:val="pt-BR"/>
        </w:rPr>
        <w:t>Journal de Gynecologie, Obstetrique et Biologie de la Reproduction 39(8 Suppl 2)</w:t>
      </w:r>
      <w:r w:rsidRPr="00C52F82">
        <w:rPr>
          <w:rFonts w:ascii="Gill Sans MT" w:hAnsi="Gill Sans MT"/>
          <w:sz w:val="18"/>
          <w:szCs w:val="18"/>
          <w:lang w:val="pt-BR"/>
        </w:rPr>
        <w:t xml:space="preserve">, S220–S238. </w:t>
      </w:r>
      <w:r w:rsidR="00855D1C">
        <w:fldChar w:fldCharType="begin"/>
      </w:r>
      <w:r w:rsidR="00855D1C" w:rsidRPr="00C52F82">
        <w:rPr>
          <w:lang w:val="pt-BR"/>
        </w:rPr>
        <w:instrText xml:space="preserve"> HYPERLINK "https://doi.org/10.1016/S0368-2315(10)70049-1" </w:instrText>
      </w:r>
      <w:r w:rsidR="00855D1C">
        <w:fldChar w:fldCharType="separate"/>
      </w:r>
      <w:r w:rsidRPr="001D1DE4">
        <w:rPr>
          <w:rStyle w:val="Hyperlink"/>
          <w:rFonts w:ascii="Gill Sans MT" w:hAnsi="Gill Sans MT"/>
          <w:sz w:val="18"/>
          <w:szCs w:val="18"/>
        </w:rPr>
        <w:t>https://doi.org/10.1016/S0368-2315(10)70049-1</w:t>
      </w:r>
      <w:r w:rsidR="00855D1C">
        <w:rPr>
          <w:rStyle w:val="Hyperlink"/>
          <w:rFonts w:ascii="Gill Sans MT" w:hAnsi="Gill Sans MT"/>
          <w:sz w:val="18"/>
          <w:szCs w:val="18"/>
        </w:rPr>
        <w:fldChar w:fldCharType="end"/>
      </w:r>
      <w:r>
        <w:rPr>
          <w:rFonts w:ascii="Gill Sans MT" w:hAnsi="Gill Sans MT"/>
          <w:sz w:val="18"/>
          <w:szCs w:val="18"/>
        </w:rPr>
        <w:t xml:space="preserve"> </w:t>
      </w:r>
    </w:p>
    <w:p w14:paraId="73637B70"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Wang, H</w:t>
      </w:r>
      <w:r w:rsidRPr="00217B57">
        <w:rPr>
          <w:rFonts w:ascii="Gill Sans MT" w:hAnsi="Gill Sans MT"/>
          <w:sz w:val="18"/>
          <w:szCs w:val="18"/>
        </w:rPr>
        <w:t xml:space="preserve">., Li, N., </w:t>
      </w:r>
      <w:proofErr w:type="spellStart"/>
      <w:r w:rsidRPr="00217B57">
        <w:rPr>
          <w:rFonts w:ascii="Gill Sans MT" w:hAnsi="Gill Sans MT"/>
          <w:sz w:val="18"/>
          <w:szCs w:val="18"/>
        </w:rPr>
        <w:t>Chivese</w:t>
      </w:r>
      <w:proofErr w:type="spellEnd"/>
      <w:r w:rsidRPr="00217B57">
        <w:rPr>
          <w:rFonts w:ascii="Gill Sans MT" w:hAnsi="Gill Sans MT"/>
          <w:sz w:val="18"/>
          <w:szCs w:val="18"/>
        </w:rPr>
        <w:t xml:space="preserve">, T., </w:t>
      </w:r>
      <w:proofErr w:type="spellStart"/>
      <w:r w:rsidRPr="00217B57">
        <w:rPr>
          <w:rFonts w:ascii="Gill Sans MT" w:hAnsi="Gill Sans MT"/>
          <w:sz w:val="18"/>
          <w:szCs w:val="18"/>
        </w:rPr>
        <w:t>Werfalli</w:t>
      </w:r>
      <w:proofErr w:type="spellEnd"/>
      <w:r w:rsidRPr="00217B57">
        <w:rPr>
          <w:rFonts w:ascii="Gill Sans MT" w:hAnsi="Gill Sans MT"/>
          <w:sz w:val="18"/>
          <w:szCs w:val="18"/>
        </w:rPr>
        <w:t xml:space="preserve">, M., Sun, H., Yuen, L., </w:t>
      </w:r>
      <w:proofErr w:type="spellStart"/>
      <w:r w:rsidRPr="00217B57">
        <w:rPr>
          <w:rFonts w:ascii="Gill Sans MT" w:hAnsi="Gill Sans MT"/>
          <w:sz w:val="18"/>
          <w:szCs w:val="18"/>
        </w:rPr>
        <w:t>Hoegfeldt</w:t>
      </w:r>
      <w:proofErr w:type="spellEnd"/>
      <w:r w:rsidRPr="00217B57">
        <w:rPr>
          <w:rFonts w:ascii="Gill Sans MT" w:hAnsi="Gill Sans MT"/>
          <w:sz w:val="18"/>
          <w:szCs w:val="18"/>
        </w:rPr>
        <w:t xml:space="preserve">, C. A., Elise Powe, C., Immanuel, J., </w:t>
      </w:r>
      <w:proofErr w:type="spellStart"/>
      <w:r w:rsidRPr="00217B57">
        <w:rPr>
          <w:rFonts w:ascii="Gill Sans MT" w:hAnsi="Gill Sans MT"/>
          <w:sz w:val="18"/>
          <w:szCs w:val="18"/>
        </w:rPr>
        <w:t>Karuranga</w:t>
      </w:r>
      <w:proofErr w:type="spellEnd"/>
      <w:r w:rsidRPr="00217B57">
        <w:rPr>
          <w:rFonts w:ascii="Gill Sans MT" w:hAnsi="Gill Sans MT"/>
          <w:sz w:val="18"/>
          <w:szCs w:val="18"/>
        </w:rPr>
        <w:t xml:space="preserve">, S., Divakar, H., Levitt, N., Li, C., Simmons, D., Yang, X., &amp; IDF Diabetes Atlas Committee </w:t>
      </w:r>
      <w:proofErr w:type="spellStart"/>
      <w:r w:rsidRPr="00217B57">
        <w:rPr>
          <w:rFonts w:ascii="Gill Sans MT" w:hAnsi="Gill Sans MT"/>
          <w:sz w:val="18"/>
          <w:szCs w:val="18"/>
        </w:rPr>
        <w:t>Hyperglycaemia</w:t>
      </w:r>
      <w:proofErr w:type="spellEnd"/>
      <w:r w:rsidRPr="00217B57">
        <w:rPr>
          <w:rFonts w:ascii="Gill Sans MT" w:hAnsi="Gill Sans MT"/>
          <w:sz w:val="18"/>
          <w:szCs w:val="18"/>
        </w:rPr>
        <w:t xml:space="preserve"> in Pregnancy Special Interest Group (2022). IDF Diabetes Atlas: Estimation of Global and Regional Gestational Diabetes Mellitus Prevalence for 2021 by International Association of Diabetes in Pregnancy Study Group's Criteria. </w:t>
      </w:r>
      <w:r w:rsidRPr="00217B57">
        <w:rPr>
          <w:rFonts w:ascii="Gill Sans MT" w:hAnsi="Gill Sans MT"/>
          <w:i/>
          <w:iCs/>
          <w:sz w:val="18"/>
          <w:szCs w:val="18"/>
        </w:rPr>
        <w:t>Diabetes Research and Clinical Practice</w:t>
      </w:r>
      <w:r w:rsidRPr="00217B57">
        <w:rPr>
          <w:rFonts w:ascii="Gill Sans MT" w:hAnsi="Gill Sans MT"/>
          <w:sz w:val="18"/>
          <w:szCs w:val="18"/>
        </w:rPr>
        <w:t>, </w:t>
      </w:r>
      <w:r w:rsidRPr="00217B57">
        <w:rPr>
          <w:rFonts w:ascii="Gill Sans MT" w:hAnsi="Gill Sans MT"/>
          <w:i/>
          <w:iCs/>
          <w:sz w:val="18"/>
          <w:szCs w:val="18"/>
        </w:rPr>
        <w:t>183</w:t>
      </w:r>
      <w:r w:rsidRPr="00217B57">
        <w:rPr>
          <w:rFonts w:ascii="Gill Sans MT" w:hAnsi="Gill Sans MT"/>
          <w:sz w:val="18"/>
          <w:szCs w:val="18"/>
        </w:rPr>
        <w:t xml:space="preserve">, 109050. </w:t>
      </w:r>
      <w:hyperlink r:id="rId62" w:history="1">
        <w:r w:rsidRPr="001D1DE4">
          <w:rPr>
            <w:rStyle w:val="Hyperlink"/>
            <w:rFonts w:ascii="Gill Sans MT" w:hAnsi="Gill Sans MT"/>
            <w:sz w:val="18"/>
            <w:szCs w:val="18"/>
          </w:rPr>
          <w:t>https://doi.org/10.1016/j.diabres.2021.109050</w:t>
        </w:r>
      </w:hyperlink>
      <w:r>
        <w:rPr>
          <w:rFonts w:ascii="Gill Sans MT" w:hAnsi="Gill Sans MT"/>
          <w:sz w:val="18"/>
          <w:szCs w:val="18"/>
        </w:rPr>
        <w:t xml:space="preserve"> </w:t>
      </w:r>
    </w:p>
    <w:p w14:paraId="4A836E86"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Wang, L</w:t>
      </w:r>
      <w:r w:rsidRPr="00C52F82">
        <w:rPr>
          <w:rFonts w:ascii="Gill Sans MT" w:hAnsi="Gill Sans MT"/>
          <w:sz w:val="18"/>
          <w:szCs w:val="18"/>
          <w:lang w:val="sv-SE"/>
        </w:rPr>
        <w:t xml:space="preserve">., Tang, Y., &amp; Liang, Z. (2023). </w:t>
      </w:r>
      <w:r w:rsidRPr="00217B57">
        <w:rPr>
          <w:rFonts w:ascii="Gill Sans MT" w:hAnsi="Gill Sans MT"/>
          <w:sz w:val="18"/>
          <w:szCs w:val="18"/>
        </w:rPr>
        <w:t xml:space="preserve">Research progress on the preventive and therapeutic effects of exercise on gestational diabetes mellitus. </w:t>
      </w:r>
      <w:r w:rsidRPr="00676512">
        <w:rPr>
          <w:rFonts w:ascii="Gill Sans MT" w:hAnsi="Gill Sans MT"/>
          <w:i/>
          <w:sz w:val="18"/>
          <w:szCs w:val="18"/>
        </w:rPr>
        <w:t>Chinese Journal of Preventive Medicine</w:t>
      </w:r>
      <w:r w:rsidRPr="00217B57">
        <w:rPr>
          <w:rFonts w:ascii="Gill Sans MT" w:hAnsi="Gill Sans MT"/>
          <w:sz w:val="18"/>
          <w:szCs w:val="18"/>
        </w:rPr>
        <w:t xml:space="preserve">, 57(11), 1808-1812. </w:t>
      </w:r>
      <w:hyperlink r:id="rId63" w:history="1">
        <w:r w:rsidRPr="001D1DE4">
          <w:rPr>
            <w:rStyle w:val="Hyperlink"/>
            <w:rFonts w:ascii="Gill Sans MT" w:hAnsi="Gill Sans MT"/>
            <w:sz w:val="18"/>
            <w:szCs w:val="18"/>
          </w:rPr>
          <w:t>https://doi.org/10.3760/cma.j.cn112150-20230119-00047</w:t>
        </w:r>
      </w:hyperlink>
      <w:r>
        <w:rPr>
          <w:rFonts w:ascii="Gill Sans MT" w:hAnsi="Gill Sans MT"/>
          <w:sz w:val="18"/>
          <w:szCs w:val="18"/>
        </w:rPr>
        <w:t xml:space="preserve"> </w:t>
      </w:r>
    </w:p>
    <w:p w14:paraId="2F33E7D1" w14:textId="77777777" w:rsidR="00CC13AF" w:rsidRPr="00217B57" w:rsidRDefault="00CC13AF" w:rsidP="00CC13AF">
      <w:pPr>
        <w:widowControl w:val="0"/>
        <w:ind w:left="360" w:hanging="360"/>
        <w:jc w:val="both"/>
        <w:rPr>
          <w:rFonts w:ascii="Gill Sans MT" w:hAnsi="Gill Sans MT"/>
          <w:sz w:val="18"/>
          <w:szCs w:val="18"/>
        </w:rPr>
      </w:pPr>
      <w:r w:rsidRPr="00C52F82">
        <w:rPr>
          <w:rFonts w:ascii="Gill Sans MT" w:hAnsi="Gill Sans MT"/>
          <w:color w:val="000000"/>
          <w:sz w:val="18"/>
          <w:szCs w:val="18"/>
          <w:lang w:val="sv-SE"/>
        </w:rPr>
        <w:t>Yaping,</w:t>
      </w:r>
      <w:r w:rsidRPr="00C52F82">
        <w:rPr>
          <w:rFonts w:ascii="Gill Sans MT" w:hAnsi="Gill Sans MT"/>
          <w:sz w:val="18"/>
          <w:szCs w:val="18"/>
          <w:lang w:val="sv-SE"/>
        </w:rPr>
        <w:t xml:space="preserve"> X., Chunhong, L., Huifen, Z., Fengfeng, H., Huibin, H., &amp; Meijing, Z. (2022). </w:t>
      </w:r>
      <w:r w:rsidRPr="00217B57">
        <w:rPr>
          <w:rFonts w:ascii="Gill Sans MT" w:hAnsi="Gill Sans MT"/>
          <w:sz w:val="18"/>
          <w:szCs w:val="18"/>
        </w:rPr>
        <w:t xml:space="preserve">Risk factors associated with gestational diabetes mellitus: a retrospective case-control study. </w:t>
      </w:r>
      <w:r w:rsidRPr="00676512">
        <w:rPr>
          <w:rFonts w:ascii="Gill Sans MT" w:hAnsi="Gill Sans MT"/>
          <w:i/>
          <w:sz w:val="18"/>
          <w:szCs w:val="18"/>
        </w:rPr>
        <w:t>International Journal of Diabetes in Developing Countries</w:t>
      </w:r>
      <w:r w:rsidRPr="00217B57">
        <w:rPr>
          <w:rFonts w:ascii="Gill Sans MT" w:hAnsi="Gill Sans MT"/>
          <w:sz w:val="18"/>
          <w:szCs w:val="18"/>
        </w:rPr>
        <w:t xml:space="preserve">, 42(1), 91-100. </w:t>
      </w:r>
      <w:hyperlink r:id="rId64" w:history="1">
        <w:r w:rsidRPr="001D1DE4">
          <w:rPr>
            <w:rStyle w:val="Hyperlink"/>
            <w:rFonts w:ascii="Gill Sans MT" w:hAnsi="Gill Sans MT"/>
            <w:sz w:val="18"/>
            <w:szCs w:val="18"/>
          </w:rPr>
          <w:t>https://doi.org/10.1007/s13410-021-00947-3</w:t>
        </w:r>
      </w:hyperlink>
      <w:r>
        <w:rPr>
          <w:rFonts w:ascii="Gill Sans MT" w:hAnsi="Gill Sans MT"/>
          <w:sz w:val="18"/>
          <w:szCs w:val="18"/>
        </w:rPr>
        <w:t xml:space="preserve"> </w:t>
      </w:r>
    </w:p>
    <w:p w14:paraId="75510E4C"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Zhang,</w:t>
      </w:r>
      <w:r w:rsidRPr="00217B57">
        <w:rPr>
          <w:rFonts w:ascii="Gill Sans MT" w:hAnsi="Gill Sans MT"/>
          <w:sz w:val="18"/>
          <w:szCs w:val="18"/>
        </w:rPr>
        <w:t xml:space="preserve"> C. &amp; Ning, Y. (2011). Effect of dietary and lifestyle factors on the risk of gestational diabetes: review of epidemiologic evidence. </w:t>
      </w:r>
      <w:r w:rsidRPr="00676512">
        <w:rPr>
          <w:rFonts w:ascii="Gill Sans MT" w:hAnsi="Gill Sans MT"/>
          <w:i/>
          <w:sz w:val="18"/>
          <w:szCs w:val="18"/>
        </w:rPr>
        <w:t>American Journal of Clinical Nutrition, 94(6 Suppl),</w:t>
      </w:r>
      <w:r w:rsidRPr="00217B57">
        <w:rPr>
          <w:rFonts w:ascii="Gill Sans MT" w:hAnsi="Gill Sans MT"/>
          <w:sz w:val="18"/>
          <w:szCs w:val="18"/>
        </w:rPr>
        <w:t xml:space="preserve"> 1975S–9. </w:t>
      </w:r>
      <w:hyperlink r:id="rId65" w:history="1">
        <w:r w:rsidRPr="001D1DE4">
          <w:rPr>
            <w:rStyle w:val="Hyperlink"/>
            <w:rFonts w:ascii="Gill Sans MT" w:hAnsi="Gill Sans MT"/>
            <w:sz w:val="18"/>
            <w:szCs w:val="18"/>
          </w:rPr>
          <w:t>https://doi.org/10.3945/ajcn.110.001032</w:t>
        </w:r>
      </w:hyperlink>
      <w:r>
        <w:rPr>
          <w:rFonts w:ascii="Gill Sans MT" w:hAnsi="Gill Sans MT"/>
          <w:sz w:val="18"/>
          <w:szCs w:val="18"/>
        </w:rPr>
        <w:t xml:space="preserve"> </w:t>
      </w:r>
    </w:p>
    <w:p w14:paraId="419E5D7D" w14:textId="77777777" w:rsidR="00CC13AF" w:rsidRPr="00217B57" w:rsidRDefault="00CC13AF" w:rsidP="00CC13AF">
      <w:pPr>
        <w:widowControl w:val="0"/>
        <w:ind w:left="360" w:hanging="360"/>
        <w:jc w:val="both"/>
        <w:rPr>
          <w:rFonts w:ascii="Gill Sans MT" w:hAnsi="Gill Sans MT"/>
          <w:sz w:val="18"/>
          <w:szCs w:val="18"/>
        </w:rPr>
      </w:pPr>
      <w:r>
        <w:rPr>
          <w:rFonts w:ascii="Gill Sans MT" w:hAnsi="Gill Sans MT"/>
          <w:color w:val="000000"/>
          <w:sz w:val="18"/>
          <w:szCs w:val="18"/>
        </w:rPr>
        <w:t>Zhao, F., &amp;</w:t>
      </w:r>
      <w:r w:rsidRPr="00217B57">
        <w:rPr>
          <w:rFonts w:ascii="Gill Sans MT" w:hAnsi="Gill Sans MT"/>
          <w:sz w:val="18"/>
          <w:szCs w:val="18"/>
        </w:rPr>
        <w:t xml:space="preserve"> Xiao, B. (2022). Factors Influencing Adverse Pregnancy Outcomes in Gestational Diabetes Mellitus. </w:t>
      </w:r>
      <w:r w:rsidRPr="00676512">
        <w:rPr>
          <w:rFonts w:ascii="Gill Sans MT" w:hAnsi="Gill Sans MT"/>
          <w:i/>
          <w:sz w:val="18"/>
          <w:szCs w:val="18"/>
        </w:rPr>
        <w:t>Computational Intelligence and Neuroscience</w:t>
      </w:r>
      <w:r>
        <w:rPr>
          <w:rFonts w:ascii="Gill Sans MT" w:hAnsi="Gill Sans MT"/>
          <w:i/>
          <w:sz w:val="18"/>
          <w:szCs w:val="18"/>
        </w:rPr>
        <w:t>,</w:t>
      </w:r>
      <w:r>
        <w:rPr>
          <w:rFonts w:ascii="Gill Sans MT" w:hAnsi="Gill Sans MT"/>
          <w:i/>
          <w:iCs/>
          <w:sz w:val="18"/>
          <w:szCs w:val="18"/>
        </w:rPr>
        <w:t xml:space="preserve"> </w:t>
      </w:r>
      <w:r w:rsidRPr="009103FD">
        <w:rPr>
          <w:rFonts w:ascii="Gill Sans MT" w:hAnsi="Gill Sans MT"/>
          <w:iCs/>
          <w:sz w:val="18"/>
          <w:szCs w:val="18"/>
        </w:rPr>
        <w:t xml:space="preserve">5177428. </w:t>
      </w:r>
      <w:hyperlink r:id="rId66" w:history="1">
        <w:r w:rsidRPr="009103FD">
          <w:rPr>
            <w:rStyle w:val="Hyperlink"/>
            <w:rFonts w:ascii="Gill Sans MT" w:hAnsi="Gill Sans MT"/>
            <w:iCs/>
            <w:sz w:val="18"/>
            <w:szCs w:val="18"/>
          </w:rPr>
          <w:t>https://doi.org/10.1155/2022/5177428</w:t>
        </w:r>
      </w:hyperlink>
      <w:r>
        <w:rPr>
          <w:rFonts w:ascii="Gill Sans MT" w:hAnsi="Gill Sans MT"/>
          <w:i/>
          <w:iCs/>
          <w:sz w:val="18"/>
          <w:szCs w:val="18"/>
        </w:rPr>
        <w:t xml:space="preserve"> </w:t>
      </w:r>
    </w:p>
    <w:p w14:paraId="73756331" w14:textId="77777777" w:rsidR="00502B9E" w:rsidRPr="0036061F" w:rsidRDefault="00CC13AF" w:rsidP="00CC13AF">
      <w:pPr>
        <w:widowControl w:val="0"/>
        <w:snapToGrid w:val="0"/>
        <w:ind w:left="360" w:hanging="360"/>
        <w:contextualSpacing/>
        <w:jc w:val="both"/>
        <w:rPr>
          <w:rFonts w:ascii="Gill Sans MT" w:hAnsi="Gill Sans MT"/>
          <w:color w:val="333333"/>
          <w:sz w:val="18"/>
          <w:szCs w:val="18"/>
          <w:shd w:val="clear" w:color="auto" w:fill="FFFFFF"/>
        </w:rPr>
      </w:pPr>
      <w:r>
        <w:rPr>
          <w:rFonts w:ascii="Gill Sans MT" w:hAnsi="Gill Sans MT"/>
          <w:color w:val="000000"/>
          <w:sz w:val="18"/>
          <w:szCs w:val="18"/>
        </w:rPr>
        <w:t>Zhu, Y</w:t>
      </w:r>
      <w:r w:rsidRPr="00217B57">
        <w:rPr>
          <w:rFonts w:ascii="Gill Sans MT" w:hAnsi="Gill Sans MT"/>
          <w:sz w:val="18"/>
          <w:szCs w:val="18"/>
        </w:rPr>
        <w:t xml:space="preserve">., &amp; Zhang, C. (2016). Prevalence of Gestational Diabetes and Risk of Progression to Type 2 Diabetes: </w:t>
      </w:r>
      <w:proofErr w:type="gramStart"/>
      <w:r w:rsidRPr="00217B57">
        <w:rPr>
          <w:rFonts w:ascii="Gill Sans MT" w:hAnsi="Gill Sans MT"/>
          <w:sz w:val="18"/>
          <w:szCs w:val="18"/>
        </w:rPr>
        <w:t>a</w:t>
      </w:r>
      <w:proofErr w:type="gramEnd"/>
      <w:r w:rsidRPr="00217B57">
        <w:rPr>
          <w:rFonts w:ascii="Gill Sans MT" w:hAnsi="Gill Sans MT"/>
          <w:sz w:val="18"/>
          <w:szCs w:val="18"/>
        </w:rPr>
        <w:t xml:space="preserve"> Global Perspective. </w:t>
      </w:r>
      <w:r w:rsidRPr="00676512">
        <w:rPr>
          <w:rFonts w:ascii="Gill Sans MT" w:hAnsi="Gill Sans MT"/>
          <w:i/>
          <w:sz w:val="18"/>
          <w:szCs w:val="18"/>
        </w:rPr>
        <w:t>Current Diabetes Reports</w:t>
      </w:r>
      <w:r w:rsidRPr="00217B57">
        <w:rPr>
          <w:rFonts w:ascii="Gill Sans MT" w:hAnsi="Gill Sans MT"/>
          <w:sz w:val="18"/>
          <w:szCs w:val="18"/>
        </w:rPr>
        <w:t>, </w:t>
      </w:r>
      <w:r w:rsidRPr="00217B57">
        <w:rPr>
          <w:rFonts w:ascii="Gill Sans MT" w:hAnsi="Gill Sans MT"/>
          <w:i/>
          <w:iCs/>
          <w:sz w:val="18"/>
          <w:szCs w:val="18"/>
        </w:rPr>
        <w:t>16</w:t>
      </w:r>
      <w:r w:rsidRPr="00217B57">
        <w:rPr>
          <w:rFonts w:ascii="Gill Sans MT" w:hAnsi="Gill Sans MT"/>
          <w:sz w:val="18"/>
          <w:szCs w:val="18"/>
        </w:rPr>
        <w:t xml:space="preserve">(1), 7. </w:t>
      </w:r>
      <w:hyperlink r:id="rId67" w:history="1">
        <w:r w:rsidRPr="001D1DE4">
          <w:rPr>
            <w:rStyle w:val="Hyperlink"/>
            <w:rFonts w:ascii="Gill Sans MT" w:hAnsi="Gill Sans MT"/>
            <w:sz w:val="18"/>
            <w:szCs w:val="18"/>
          </w:rPr>
          <w:t>https://doi.org/10.1007/s11892-015-0699-x</w:t>
        </w:r>
      </w:hyperlink>
    </w:p>
    <w:sectPr w:rsidR="00502B9E" w:rsidRPr="0036061F" w:rsidSect="00810A50">
      <w:headerReference w:type="default" r:id="rId68"/>
      <w:footerReference w:type="default" r:id="rId69"/>
      <w:pgSz w:w="11906" w:h="16838" w:code="9"/>
      <w:pgMar w:top="1008" w:right="1296" w:bottom="1008" w:left="1296"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868D" w14:textId="77777777" w:rsidR="00855D1C" w:rsidRDefault="00855D1C" w:rsidP="004A13FD">
      <w:r>
        <w:separator/>
      </w:r>
    </w:p>
  </w:endnote>
  <w:endnote w:type="continuationSeparator" w:id="0">
    <w:p w14:paraId="2FCB2430" w14:textId="77777777" w:rsidR="00855D1C" w:rsidRDefault="00855D1C" w:rsidP="004A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Arial Nova Cond">
    <w:altName w:val="Arial"/>
    <w:charset w:val="00"/>
    <w:family w:val="swiss"/>
    <w:pitch w:val="variable"/>
    <w:sig w:usb0="00000001" w:usb1="00000002" w:usb2="00000000" w:usb3="00000000" w:csb0="0000019F" w:csb1="00000000"/>
  </w:font>
  <w:font w:name="Biome Light">
    <w:charset w:val="00"/>
    <w:family w:val="swiss"/>
    <w:pitch w:val="variable"/>
    <w:sig w:usb0="A11526FF" w:usb1="8000000A" w:usb2="0001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9913" w14:textId="77777777" w:rsidR="00500079" w:rsidRDefault="00EE6C95">
    <w:pPr>
      <w:pStyle w:val="Footer"/>
      <w:pBdr>
        <w:bottom w:val="single" w:sz="6" w:space="1" w:color="auto"/>
      </w:pBdr>
    </w:pPr>
    <w:r>
      <w:rPr>
        <w:noProof/>
        <w:lang w:eastAsia="en-US"/>
      </w:rPr>
      <mc:AlternateContent>
        <mc:Choice Requires="wpg">
          <w:drawing>
            <wp:anchor distT="0" distB="0" distL="114300" distR="114300" simplePos="0" relativeHeight="251660288" behindDoc="0" locked="0" layoutInCell="1" allowOverlap="1" wp14:anchorId="6B296AD3" wp14:editId="2EF4129F">
              <wp:simplePos x="0" y="0"/>
              <wp:positionH relativeFrom="page">
                <wp:posOffset>9525</wp:posOffset>
              </wp:positionH>
              <wp:positionV relativeFrom="page">
                <wp:posOffset>10053955</wp:posOffset>
              </wp:positionV>
              <wp:extent cx="7538720" cy="190500"/>
              <wp:effectExtent l="9525" t="5080" r="12065" b="4445"/>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1BE0" w14:textId="4E5627A5" w:rsidR="00500079" w:rsidRPr="00AD5C79" w:rsidRDefault="00500079">
                            <w:pPr>
                              <w:jc w:val="center"/>
                              <w:rPr>
                                <w:rFonts w:ascii="Gill Sans MT" w:hAnsi="Gill Sans MT"/>
                                <w:sz w:val="22"/>
                                <w:szCs w:val="22"/>
                              </w:rPr>
                            </w:pPr>
                            <w:r w:rsidRPr="00AD5C79">
                              <w:rPr>
                                <w:rFonts w:ascii="Gill Sans MT" w:hAnsi="Gill Sans MT"/>
                                <w:sz w:val="22"/>
                                <w:szCs w:val="22"/>
                              </w:rPr>
                              <w:fldChar w:fldCharType="begin"/>
                            </w:r>
                            <w:r w:rsidRPr="00AD5C79">
                              <w:rPr>
                                <w:rFonts w:ascii="Gill Sans MT" w:hAnsi="Gill Sans MT"/>
                                <w:sz w:val="22"/>
                                <w:szCs w:val="22"/>
                              </w:rPr>
                              <w:instrText xml:space="preserve"> PAGE    \* MERGEFORMAT </w:instrText>
                            </w:r>
                            <w:r w:rsidRPr="00AD5C79">
                              <w:rPr>
                                <w:rFonts w:ascii="Gill Sans MT" w:hAnsi="Gill Sans MT"/>
                                <w:sz w:val="22"/>
                                <w:szCs w:val="22"/>
                              </w:rPr>
                              <w:fldChar w:fldCharType="separate"/>
                            </w:r>
                            <w:r w:rsidR="00B831B2" w:rsidRPr="00B831B2">
                              <w:rPr>
                                <w:rFonts w:ascii="Gill Sans MT" w:hAnsi="Gill Sans MT"/>
                                <w:noProof/>
                                <w:color w:val="8C8C8C"/>
                                <w:sz w:val="22"/>
                                <w:szCs w:val="22"/>
                              </w:rPr>
                              <w:t>9</w:t>
                            </w:r>
                            <w:r w:rsidRPr="00AD5C79">
                              <w:rPr>
                                <w:rFonts w:ascii="Gill Sans MT" w:hAnsi="Gill Sans MT"/>
                                <w:noProof/>
                                <w:color w:val="8C8C8C"/>
                                <w:sz w:val="22"/>
                                <w:szCs w:val="22"/>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B296AD3" id="Group 33" o:spid="_x0000_s1026" style="position:absolute;margin-left:.75pt;margin-top:791.65pt;width:593.6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47B1BE0" w14:textId="4E5627A5" w:rsidR="00500079" w:rsidRPr="00AD5C79" w:rsidRDefault="00500079">
                      <w:pPr>
                        <w:jc w:val="center"/>
                        <w:rPr>
                          <w:rFonts w:ascii="Gill Sans MT" w:hAnsi="Gill Sans MT"/>
                          <w:sz w:val="22"/>
                          <w:szCs w:val="22"/>
                        </w:rPr>
                      </w:pPr>
                      <w:r w:rsidRPr="00AD5C79">
                        <w:rPr>
                          <w:rFonts w:ascii="Gill Sans MT" w:hAnsi="Gill Sans MT"/>
                          <w:sz w:val="22"/>
                          <w:szCs w:val="22"/>
                        </w:rPr>
                        <w:fldChar w:fldCharType="begin"/>
                      </w:r>
                      <w:r w:rsidRPr="00AD5C79">
                        <w:rPr>
                          <w:rFonts w:ascii="Gill Sans MT" w:hAnsi="Gill Sans MT"/>
                          <w:sz w:val="22"/>
                          <w:szCs w:val="22"/>
                        </w:rPr>
                        <w:instrText xml:space="preserve"> PAGE    \* MERGEFORMAT </w:instrText>
                      </w:r>
                      <w:r w:rsidRPr="00AD5C79">
                        <w:rPr>
                          <w:rFonts w:ascii="Gill Sans MT" w:hAnsi="Gill Sans MT"/>
                          <w:sz w:val="22"/>
                          <w:szCs w:val="22"/>
                        </w:rPr>
                        <w:fldChar w:fldCharType="separate"/>
                      </w:r>
                      <w:r w:rsidR="00B831B2" w:rsidRPr="00B831B2">
                        <w:rPr>
                          <w:rFonts w:ascii="Gill Sans MT" w:hAnsi="Gill Sans MT"/>
                          <w:noProof/>
                          <w:color w:val="8C8C8C"/>
                          <w:sz w:val="22"/>
                          <w:szCs w:val="22"/>
                        </w:rPr>
                        <w:t>9</w:t>
                      </w:r>
                      <w:r w:rsidRPr="00AD5C79">
                        <w:rPr>
                          <w:rFonts w:ascii="Gill Sans MT" w:hAnsi="Gill Sans MT"/>
                          <w:noProof/>
                          <w:color w:val="8C8C8C"/>
                          <w:sz w:val="22"/>
                          <w:szCs w:val="2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p>
  <w:p w14:paraId="59876749" w14:textId="0A1D8E25" w:rsidR="00500079" w:rsidRPr="000A614C" w:rsidRDefault="00296292" w:rsidP="00C52F82">
    <w:pPr>
      <w:tabs>
        <w:tab w:val="left" w:pos="360"/>
      </w:tabs>
      <w:snapToGrid w:val="0"/>
      <w:contextualSpacing/>
      <w:jc w:val="both"/>
      <w:rPr>
        <w:rFonts w:ascii="Gill Sans MT" w:hAnsi="Gill Sans MT"/>
        <w:bCs/>
        <w:color w:val="0000FF"/>
        <w:sz w:val="18"/>
        <w:szCs w:val="18"/>
      </w:rPr>
    </w:pPr>
    <w:r w:rsidRPr="00D371A7">
      <w:rPr>
        <w:rFonts w:ascii="Gill Sans MT" w:hAnsi="Gill Sans MT"/>
        <w:b/>
        <w:bCs/>
        <w:sz w:val="18"/>
        <w:szCs w:val="18"/>
      </w:rPr>
      <w:t>Citation:</w:t>
    </w:r>
    <w:r w:rsidRPr="00D371A7">
      <w:rPr>
        <w:rFonts w:ascii="Gill Sans MT" w:hAnsi="Gill Sans MT"/>
        <w:bCs/>
        <w:sz w:val="18"/>
        <w:szCs w:val="18"/>
      </w:rPr>
      <w:t xml:space="preserve"> </w:t>
    </w:r>
    <w:r w:rsidR="007A0474" w:rsidRPr="00F977C6">
      <w:rPr>
        <w:rFonts w:ascii="Gill Sans MT" w:hAnsi="Gill Sans MT"/>
        <w:bCs/>
        <w:color w:val="0000FF"/>
        <w:sz w:val="18"/>
        <w:szCs w:val="18"/>
      </w:rPr>
      <w:t>Maqbool K, Tehsin A and Riaz MU</w:t>
    </w:r>
    <w:r w:rsidR="00500079" w:rsidRPr="000A614C">
      <w:rPr>
        <w:rFonts w:ascii="Gill Sans MT" w:hAnsi="Gill Sans MT"/>
        <w:bCs/>
        <w:color w:val="0000FF"/>
        <w:sz w:val="18"/>
        <w:szCs w:val="18"/>
      </w:rPr>
      <w:t>, 202</w:t>
    </w:r>
    <w:r w:rsidR="00003D95">
      <w:rPr>
        <w:rFonts w:ascii="Gill Sans MT" w:hAnsi="Gill Sans MT"/>
        <w:bCs/>
        <w:color w:val="0000FF"/>
        <w:sz w:val="18"/>
        <w:szCs w:val="18"/>
      </w:rPr>
      <w:t>5</w:t>
    </w:r>
    <w:r w:rsidR="00500079" w:rsidRPr="000A614C">
      <w:rPr>
        <w:rFonts w:ascii="Gill Sans MT" w:hAnsi="Gill Sans MT"/>
        <w:bCs/>
        <w:color w:val="0000FF"/>
        <w:sz w:val="18"/>
        <w:szCs w:val="18"/>
      </w:rPr>
      <w:t xml:space="preserve">. </w:t>
    </w:r>
    <w:r w:rsidR="000B230B" w:rsidRPr="00AF3E5D">
      <w:rPr>
        <w:rFonts w:ascii="Gill Sans MT" w:hAnsi="Gill Sans MT"/>
        <w:color w:val="0000FF"/>
        <w:sz w:val="18"/>
        <w:szCs w:val="18"/>
      </w:rPr>
      <w:t xml:space="preserve">Prevalence, </w:t>
    </w:r>
    <w:r w:rsidR="000B230B">
      <w:rPr>
        <w:rFonts w:ascii="Gill Sans MT" w:hAnsi="Gill Sans MT"/>
        <w:color w:val="0000FF"/>
        <w:sz w:val="18"/>
        <w:szCs w:val="18"/>
      </w:rPr>
      <w:t>screening, diagnosis</w:t>
    </w:r>
    <w:r w:rsidR="000B230B" w:rsidRPr="00AF3E5D">
      <w:rPr>
        <w:rFonts w:ascii="Gill Sans MT" w:hAnsi="Gill Sans MT"/>
        <w:color w:val="0000FF"/>
        <w:sz w:val="18"/>
        <w:szCs w:val="18"/>
      </w:rPr>
      <w:t xml:space="preserve"> and management of gestational diabetes mellitus – </w:t>
    </w:r>
    <w:r w:rsidR="000B230B">
      <w:rPr>
        <w:rFonts w:ascii="Gill Sans MT" w:hAnsi="Gill Sans MT"/>
        <w:color w:val="0000FF"/>
        <w:sz w:val="18"/>
        <w:szCs w:val="18"/>
      </w:rPr>
      <w:t>A</w:t>
    </w:r>
    <w:r w:rsidR="000B230B" w:rsidRPr="00AF3E5D">
      <w:rPr>
        <w:rFonts w:ascii="Gill Sans MT" w:hAnsi="Gill Sans MT"/>
        <w:color w:val="0000FF"/>
        <w:sz w:val="18"/>
        <w:szCs w:val="18"/>
      </w:rPr>
      <w:t xml:space="preserve"> minireview</w:t>
    </w:r>
    <w:r w:rsidR="00500079" w:rsidRPr="000A614C">
      <w:rPr>
        <w:rFonts w:ascii="Gill Sans MT" w:hAnsi="Gill Sans MT"/>
        <w:bCs/>
        <w:color w:val="0000FF"/>
        <w:sz w:val="18"/>
        <w:szCs w:val="18"/>
      </w:rPr>
      <w:t xml:space="preserve">. </w:t>
    </w:r>
    <w:r w:rsidR="00911A3D">
      <w:rPr>
        <w:rFonts w:ascii="Gill Sans MT" w:hAnsi="Gill Sans MT"/>
        <w:bCs/>
        <w:color w:val="0000FF"/>
        <w:sz w:val="18"/>
        <w:szCs w:val="18"/>
      </w:rPr>
      <w:t>Scientific</w:t>
    </w:r>
    <w:r w:rsidR="00500079" w:rsidRPr="000A614C">
      <w:rPr>
        <w:rFonts w:ascii="Gill Sans MT" w:hAnsi="Gill Sans MT"/>
        <w:bCs/>
        <w:color w:val="0000FF"/>
        <w:sz w:val="18"/>
        <w:szCs w:val="18"/>
      </w:rPr>
      <w:t xml:space="preserve"> Records</w:t>
    </w:r>
    <w:r w:rsidR="00B831B2">
      <w:rPr>
        <w:rFonts w:ascii="Gill Sans MT" w:hAnsi="Gill Sans MT"/>
        <w:bCs/>
        <w:color w:val="0000FF"/>
        <w:sz w:val="18"/>
        <w:szCs w:val="18"/>
      </w:rPr>
      <w:t xml:space="preserve"> 2(1): 1-9</w:t>
    </w:r>
    <w:r w:rsidR="00500079" w:rsidRPr="000A614C">
      <w:rPr>
        <w:rFonts w:ascii="Gill Sans MT" w:hAnsi="Gill Sans MT"/>
        <w:bCs/>
        <w:color w:val="0000FF"/>
        <w:sz w:val="18"/>
        <w:szCs w:val="18"/>
      </w:rPr>
      <w:t xml:space="preserve">. </w:t>
    </w:r>
    <w:hyperlink r:id="rId1" w:history="1">
      <w:r w:rsidR="00C52F82" w:rsidRPr="004979E7">
        <w:rPr>
          <w:rStyle w:val="Hyperlink"/>
          <w:rFonts w:ascii="Gill Sans MT" w:hAnsi="Gill Sans MT"/>
          <w:sz w:val="18"/>
          <w:szCs w:val="18"/>
        </w:rPr>
        <w:t>https://doi.org/10.47278/journal.sr/2025.013</w:t>
      </w:r>
    </w:hyperlink>
    <w:r w:rsidR="00C52F82">
      <w:rPr>
        <w:rFonts w:ascii="Gill Sans MT" w:hAnsi="Gill Sans MT"/>
        <w:sz w:val="18"/>
        <w:szCs w:val="18"/>
      </w:rPr>
      <w:t xml:space="preserve"> </w:t>
    </w:r>
  </w:p>
  <w:p w14:paraId="3A923F40" w14:textId="77777777" w:rsidR="00500079" w:rsidRDefault="005000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C6332" w14:textId="77777777" w:rsidR="00855D1C" w:rsidRDefault="00855D1C" w:rsidP="004A13FD">
      <w:r>
        <w:separator/>
      </w:r>
    </w:p>
  </w:footnote>
  <w:footnote w:type="continuationSeparator" w:id="0">
    <w:p w14:paraId="01B4DBC7" w14:textId="77777777" w:rsidR="00855D1C" w:rsidRDefault="00855D1C" w:rsidP="004A13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37" w:type="dxa"/>
      <w:tblLook w:val="04A0" w:firstRow="1" w:lastRow="0" w:firstColumn="1" w:lastColumn="0" w:noHBand="0" w:noVBand="1"/>
    </w:tblPr>
    <w:tblGrid>
      <w:gridCol w:w="990"/>
      <w:gridCol w:w="8447"/>
    </w:tblGrid>
    <w:tr w:rsidR="00500079" w14:paraId="5871B87A" w14:textId="77777777" w:rsidTr="00B866DD">
      <w:trPr>
        <w:trHeight w:val="674"/>
      </w:trPr>
      <w:tc>
        <w:tcPr>
          <w:tcW w:w="990" w:type="dxa"/>
        </w:tcPr>
        <w:p w14:paraId="19EDFBAC" w14:textId="77777777" w:rsidR="00500079" w:rsidRPr="00B866DD" w:rsidRDefault="00EE6C95" w:rsidP="00B866DD">
          <w:pPr>
            <w:pStyle w:val="Header"/>
            <w:ind w:left="-108"/>
            <w:rPr>
              <w:rFonts w:ascii="Copperplate Gothic Bold" w:hAnsi="Copperplate Gothic Bold"/>
              <w:color w:val="4472C4"/>
            </w:rPr>
          </w:pPr>
          <w:r>
            <w:rPr>
              <w:rFonts w:ascii="Copperplate Gothic Bold" w:hAnsi="Copperplate Gothic Bold"/>
              <w:noProof/>
              <w:color w:val="4472C4"/>
              <w:lang w:eastAsia="en-US"/>
            </w:rPr>
            <w:drawing>
              <wp:inline distT="0" distB="0" distL="0" distR="0" wp14:anchorId="32E5812A" wp14:editId="2998EF84">
                <wp:extent cx="542925" cy="542925"/>
                <wp:effectExtent l="0" t="0" r="9525" b="9525"/>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8447" w:type="dxa"/>
        </w:tcPr>
        <w:p w14:paraId="59DCC0A3" w14:textId="16749705" w:rsidR="00500079" w:rsidRPr="000D3936" w:rsidRDefault="005B0599" w:rsidP="00823153">
          <w:pPr>
            <w:pStyle w:val="Header"/>
            <w:ind w:right="-106"/>
            <w:rPr>
              <w:rFonts w:ascii="Copperplate Gothic Bold" w:hAnsi="Copperplate Gothic Bold"/>
              <w:color w:val="C00000"/>
            </w:rPr>
          </w:pPr>
          <w:r>
            <w:rPr>
              <w:rFonts w:ascii="Copperplate Gothic Bold" w:hAnsi="Copperplate Gothic Bold"/>
              <w:color w:val="C00000"/>
              <w:sz w:val="20"/>
              <w:szCs w:val="20"/>
              <w:u w:val="single"/>
            </w:rPr>
            <w:t>Review</w:t>
          </w:r>
          <w:r w:rsidR="00500079" w:rsidRPr="000D3936">
            <w:rPr>
              <w:rFonts w:ascii="Copperplate Gothic Bold" w:hAnsi="Copperplate Gothic Bold"/>
              <w:color w:val="C00000"/>
              <w:sz w:val="20"/>
              <w:szCs w:val="20"/>
              <w:u w:val="single"/>
            </w:rPr>
            <w:t xml:space="preserve"> Article</w:t>
          </w:r>
          <w:r w:rsidR="00500079" w:rsidRPr="000D3936">
            <w:rPr>
              <w:rFonts w:ascii="Copperplate Gothic Bold" w:hAnsi="Copperplate Gothic Bold"/>
              <w:color w:val="C00000"/>
              <w:u w:val="single"/>
            </w:rPr>
            <w:t xml:space="preserve"> </w:t>
          </w:r>
          <w:r w:rsidR="00500079" w:rsidRPr="000D3936">
            <w:rPr>
              <w:rFonts w:ascii="Copperplate Gothic Bold" w:hAnsi="Copperplate Gothic Bold"/>
              <w:color w:val="C00000"/>
              <w:u w:val="single"/>
            </w:rPr>
            <w:tab/>
            <w:t xml:space="preserve">                           </w:t>
          </w:r>
          <w:r w:rsidR="00E13597">
            <w:rPr>
              <w:rFonts w:ascii="Copperplate Gothic Bold" w:hAnsi="Copperplate Gothic Bold"/>
              <w:color w:val="C00000"/>
              <w:u w:val="single"/>
            </w:rPr>
            <w:t xml:space="preserve">     </w:t>
          </w:r>
          <w:r w:rsidR="00500079" w:rsidRPr="000D3936">
            <w:rPr>
              <w:rFonts w:ascii="Copperplate Gothic Bold" w:hAnsi="Copperplate Gothic Bold"/>
              <w:color w:val="C00000"/>
              <w:u w:val="single"/>
            </w:rPr>
            <w:t xml:space="preserve">    </w:t>
          </w:r>
          <w:r w:rsidR="004C12ED">
            <w:rPr>
              <w:rFonts w:ascii="Copperplate Gothic Bold" w:hAnsi="Copperplate Gothic Bold"/>
              <w:color w:val="C00000"/>
              <w:u w:val="single"/>
            </w:rPr>
            <w:t xml:space="preserve">   </w:t>
          </w:r>
          <w:r w:rsidR="00500079" w:rsidRPr="000D3936">
            <w:rPr>
              <w:rFonts w:ascii="Copperplate Gothic Bold" w:hAnsi="Copperplate Gothic Bold"/>
              <w:color w:val="C00000"/>
              <w:u w:val="single"/>
            </w:rPr>
            <w:t xml:space="preserve">           </w:t>
          </w:r>
          <w:r w:rsidR="00823153" w:rsidRPr="000D3936">
            <w:rPr>
              <w:rFonts w:ascii="Copperplate Gothic Bold" w:hAnsi="Copperplate Gothic Bold"/>
              <w:color w:val="C00000"/>
              <w:u w:val="single"/>
            </w:rPr>
            <w:t xml:space="preserve">           </w:t>
          </w:r>
          <w:r w:rsidR="00823153" w:rsidRPr="000D3936">
            <w:rPr>
              <w:rFonts w:ascii="Copperplate Gothic Bold" w:hAnsi="Copperplate Gothic Bold"/>
              <w:color w:val="C00000"/>
              <w:sz w:val="26"/>
              <w:szCs w:val="26"/>
            </w:rPr>
            <w:t>S</w:t>
          </w:r>
          <w:r w:rsidR="004C12ED" w:rsidRPr="000D3936">
            <w:rPr>
              <w:rFonts w:ascii="Copperplate Gothic Bold" w:hAnsi="Copperplate Gothic Bold"/>
              <w:color w:val="C00000"/>
              <w:sz w:val="26"/>
              <w:szCs w:val="26"/>
            </w:rPr>
            <w:t>cientific</w:t>
          </w:r>
          <w:r w:rsidR="00500079" w:rsidRPr="000D3936">
            <w:rPr>
              <w:rFonts w:ascii="Copperplate Gothic Bold" w:hAnsi="Copperplate Gothic Bold"/>
              <w:color w:val="C00000"/>
              <w:sz w:val="26"/>
              <w:szCs w:val="26"/>
            </w:rPr>
            <w:t xml:space="preserve"> Records</w:t>
          </w:r>
        </w:p>
        <w:p w14:paraId="04D70E2D" w14:textId="77777777" w:rsidR="00500079" w:rsidRPr="00B866DD" w:rsidRDefault="00500079" w:rsidP="00823153">
          <w:pPr>
            <w:pStyle w:val="Header"/>
            <w:tabs>
              <w:tab w:val="left" w:pos="264"/>
              <w:tab w:val="right" w:pos="9197"/>
            </w:tabs>
            <w:jc w:val="right"/>
            <w:rPr>
              <w:rFonts w:ascii="Arial Nova Cond" w:hAnsi="Arial Nova Cond" w:cs="Biome Light"/>
              <w:color w:val="000000"/>
              <w:sz w:val="14"/>
              <w:szCs w:val="14"/>
            </w:rPr>
          </w:pPr>
          <w:r w:rsidRPr="00B866DD">
            <w:rPr>
              <w:rFonts w:ascii="Gill Sans MT" w:hAnsi="Gill Sans MT" w:cs="Dubai Light"/>
              <w:color w:val="000000"/>
              <w:sz w:val="18"/>
              <w:szCs w:val="18"/>
            </w:rPr>
            <w:t xml:space="preserve">   </w:t>
          </w:r>
          <w:r w:rsidRPr="00B866DD">
            <w:rPr>
              <w:rFonts w:ascii="Arial Nova Cond" w:hAnsi="Arial Nova Cond" w:cs="Biome Light"/>
              <w:color w:val="000000"/>
              <w:sz w:val="14"/>
              <w:szCs w:val="14"/>
            </w:rPr>
            <w:t xml:space="preserve">ISSN: </w:t>
          </w:r>
          <w:proofErr w:type="spellStart"/>
          <w:r w:rsidR="00823153">
            <w:rPr>
              <w:rFonts w:ascii="Arial Nova Cond" w:hAnsi="Arial Nova Cond" w:cs="Biome Light"/>
              <w:color w:val="000000"/>
              <w:sz w:val="14"/>
              <w:szCs w:val="14"/>
            </w:rPr>
            <w:t>xxxx</w:t>
          </w:r>
          <w:r w:rsidRPr="00B866DD">
            <w:rPr>
              <w:rFonts w:ascii="Arial Nova Cond" w:hAnsi="Arial Nova Cond" w:cs="Biome Light"/>
              <w:color w:val="000000"/>
              <w:sz w:val="14"/>
              <w:szCs w:val="14"/>
            </w:rPr>
            <w:t>-</w:t>
          </w:r>
          <w:r w:rsidR="00823153">
            <w:rPr>
              <w:rFonts w:ascii="Arial Nova Cond" w:hAnsi="Arial Nova Cond" w:cs="Biome Light"/>
              <w:color w:val="000000"/>
              <w:sz w:val="14"/>
              <w:szCs w:val="14"/>
            </w:rPr>
            <w:t>xxxx</w:t>
          </w:r>
          <w:proofErr w:type="spellEnd"/>
          <w:r w:rsidRPr="00B866DD">
            <w:rPr>
              <w:rFonts w:ascii="Arial Nova Cond" w:hAnsi="Arial Nova Cond" w:cs="Biome Light"/>
              <w:color w:val="000000"/>
              <w:sz w:val="14"/>
              <w:szCs w:val="14"/>
            </w:rPr>
            <w:t xml:space="preserve"> (Print); ISSN: </w:t>
          </w:r>
          <w:proofErr w:type="spellStart"/>
          <w:r w:rsidR="00823153">
            <w:rPr>
              <w:rFonts w:ascii="Arial Nova Cond" w:hAnsi="Arial Nova Cond" w:cs="Biome Light"/>
              <w:color w:val="000000"/>
              <w:sz w:val="14"/>
              <w:szCs w:val="14"/>
            </w:rPr>
            <w:t>xxxx</w:t>
          </w:r>
          <w:r w:rsidRPr="00B866DD">
            <w:rPr>
              <w:rFonts w:ascii="Arial Nova Cond" w:hAnsi="Arial Nova Cond" w:cs="Biome Light"/>
              <w:color w:val="000000"/>
              <w:sz w:val="14"/>
              <w:szCs w:val="14"/>
            </w:rPr>
            <w:t>-</w:t>
          </w:r>
          <w:r w:rsidR="00823153">
            <w:rPr>
              <w:rFonts w:ascii="Arial Nova Cond" w:hAnsi="Arial Nova Cond" w:cs="Biome Light"/>
              <w:color w:val="000000"/>
              <w:sz w:val="14"/>
              <w:szCs w:val="14"/>
            </w:rPr>
            <w:t>xxxx</w:t>
          </w:r>
          <w:proofErr w:type="spellEnd"/>
          <w:r w:rsidRPr="00B866DD">
            <w:rPr>
              <w:rFonts w:ascii="Arial Nova Cond" w:hAnsi="Arial Nova Cond" w:cs="Biome Light"/>
              <w:color w:val="000000"/>
              <w:sz w:val="14"/>
              <w:szCs w:val="14"/>
            </w:rPr>
            <w:t xml:space="preserve"> (Online)</w:t>
          </w:r>
        </w:p>
        <w:p w14:paraId="49478979" w14:textId="77777777" w:rsidR="00500079" w:rsidRPr="00B866DD" w:rsidRDefault="00500079" w:rsidP="00B866DD">
          <w:pPr>
            <w:pStyle w:val="Header"/>
            <w:tabs>
              <w:tab w:val="left" w:pos="264"/>
              <w:tab w:val="right" w:pos="9197"/>
            </w:tabs>
            <w:jc w:val="right"/>
            <w:rPr>
              <w:rFonts w:ascii="Copperplate Gothic Bold" w:hAnsi="Copperplate Gothic Bold"/>
              <w:color w:val="4472C4"/>
              <w:sz w:val="18"/>
              <w:szCs w:val="18"/>
            </w:rPr>
          </w:pPr>
          <w:r w:rsidRPr="00B866DD">
            <w:rPr>
              <w:rFonts w:ascii="Bodoni MT Black" w:hAnsi="Bodoni MT Black"/>
              <w:color w:val="00B050"/>
            </w:rPr>
            <w:t xml:space="preserve"> </w:t>
          </w:r>
          <w:r w:rsidRPr="00B866DD">
            <w:rPr>
              <w:rFonts w:ascii="Bodoni MT Black" w:hAnsi="Bodoni MT Black"/>
              <w:color w:val="00B050"/>
              <w:sz w:val="18"/>
              <w:szCs w:val="18"/>
            </w:rPr>
            <w:t>Open Access Journal</w:t>
          </w:r>
        </w:p>
      </w:tc>
    </w:tr>
  </w:tbl>
  <w:p w14:paraId="1DBF1224" w14:textId="77777777" w:rsidR="00500079" w:rsidRDefault="00500079" w:rsidP="00B866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0958"/>
    <w:multiLevelType w:val="hybridMultilevel"/>
    <w:tmpl w:val="D0E4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B4709"/>
    <w:multiLevelType w:val="multilevel"/>
    <w:tmpl w:val="E98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96D5A"/>
    <w:multiLevelType w:val="multilevel"/>
    <w:tmpl w:val="3D396D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952187"/>
    <w:multiLevelType w:val="hybridMultilevel"/>
    <w:tmpl w:val="E6FE459C"/>
    <w:lvl w:ilvl="0" w:tplc="AE7C71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13C"/>
    <w:multiLevelType w:val="multilevel"/>
    <w:tmpl w:val="F0F4872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960994"/>
    <w:multiLevelType w:val="multilevel"/>
    <w:tmpl w:val="40960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A0263D"/>
    <w:multiLevelType w:val="multilevel"/>
    <w:tmpl w:val="B2C02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094C33"/>
    <w:multiLevelType w:val="multilevel"/>
    <w:tmpl w:val="9940C584"/>
    <w:lvl w:ilvl="0">
      <w:start w:val="2"/>
      <w:numFmt w:val="decimal"/>
      <w:lvlText w:val="%1."/>
      <w:lvlJc w:val="left"/>
      <w:pPr>
        <w:ind w:left="360" w:hanging="360"/>
      </w:pPr>
      <w:rPr>
        <w:rFonts w:hint="default"/>
        <w:b/>
        <w:bCs/>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7C456D"/>
    <w:multiLevelType w:val="multilevel"/>
    <w:tmpl w:val="775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113E8"/>
    <w:multiLevelType w:val="multilevel"/>
    <w:tmpl w:val="2530E908"/>
    <w:lvl w:ilvl="0">
      <w:start w:val="3"/>
      <w:numFmt w:val="decimal"/>
      <w:lvlText w:val="%1."/>
      <w:lvlJc w:val="left"/>
      <w:pPr>
        <w:ind w:left="400" w:hanging="400"/>
      </w:pPr>
      <w:rPr>
        <w:rFonts w:eastAsia="Times New Roman" w:hint="default"/>
        <w:b/>
        <w:bCs w:val="0"/>
        <w:color w:val="0070C0"/>
        <w:sz w:val="24"/>
        <w:szCs w:val="32"/>
      </w:rPr>
    </w:lvl>
    <w:lvl w:ilvl="1">
      <w:start w:val="1"/>
      <w:numFmt w:val="decimal"/>
      <w:lvlText w:val="%1.%2."/>
      <w:lvlJc w:val="left"/>
      <w:pPr>
        <w:ind w:left="720" w:hanging="720"/>
      </w:pPr>
      <w:rPr>
        <w:rFonts w:eastAsia="Times New Roman" w:hint="default"/>
        <w:b/>
        <w:i w:val="0"/>
        <w:iCs w:val="0"/>
      </w:rPr>
    </w:lvl>
    <w:lvl w:ilvl="2">
      <w:start w:val="1"/>
      <w:numFmt w:val="decimal"/>
      <w:lvlText w:val="%1.%2.%3."/>
      <w:lvlJc w:val="left"/>
      <w:pPr>
        <w:ind w:left="720" w:hanging="720"/>
      </w:pPr>
      <w:rPr>
        <w:rFonts w:eastAsia="Times New Roman" w:hint="default"/>
        <w:b/>
        <w:i/>
        <w:iCs/>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10" w15:restartNumberingAfterBreak="0">
    <w:nsid w:val="702E6444"/>
    <w:multiLevelType w:val="hybridMultilevel"/>
    <w:tmpl w:val="F7F03F92"/>
    <w:lvl w:ilvl="0" w:tplc="59D6CD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066C6"/>
    <w:multiLevelType w:val="multilevel"/>
    <w:tmpl w:val="0F9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0"/>
  </w:num>
  <w:num w:numId="5">
    <w:abstractNumId w:val="11"/>
  </w:num>
  <w:num w:numId="6">
    <w:abstractNumId w:val="8"/>
  </w:num>
  <w:num w:numId="7">
    <w:abstractNumId w:val="1"/>
  </w:num>
  <w:num w:numId="8">
    <w:abstractNumId w:val="4"/>
  </w:num>
  <w:num w:numId="9">
    <w:abstractNumId w:val="2"/>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53"/>
    <w:rsid w:val="00003D95"/>
    <w:rsid w:val="00007080"/>
    <w:rsid w:val="000072FB"/>
    <w:rsid w:val="00007475"/>
    <w:rsid w:val="0001204A"/>
    <w:rsid w:val="00012555"/>
    <w:rsid w:val="0002143E"/>
    <w:rsid w:val="00031FE0"/>
    <w:rsid w:val="00037CE8"/>
    <w:rsid w:val="00050C17"/>
    <w:rsid w:val="0006089C"/>
    <w:rsid w:val="000638F4"/>
    <w:rsid w:val="000713DD"/>
    <w:rsid w:val="00076A80"/>
    <w:rsid w:val="00090F87"/>
    <w:rsid w:val="00091CE4"/>
    <w:rsid w:val="00092771"/>
    <w:rsid w:val="000947B2"/>
    <w:rsid w:val="0009740E"/>
    <w:rsid w:val="000A5594"/>
    <w:rsid w:val="000A78C7"/>
    <w:rsid w:val="000B230B"/>
    <w:rsid w:val="000B444E"/>
    <w:rsid w:val="000C48D8"/>
    <w:rsid w:val="000C5BA0"/>
    <w:rsid w:val="000C6B01"/>
    <w:rsid w:val="000D0F19"/>
    <w:rsid w:val="000D3936"/>
    <w:rsid w:val="000D741A"/>
    <w:rsid w:val="000E0463"/>
    <w:rsid w:val="000E1F2C"/>
    <w:rsid w:val="000E212C"/>
    <w:rsid w:val="000E64C6"/>
    <w:rsid w:val="000F2A8A"/>
    <w:rsid w:val="000F50B2"/>
    <w:rsid w:val="000F70E0"/>
    <w:rsid w:val="000F7E0F"/>
    <w:rsid w:val="00101630"/>
    <w:rsid w:val="00101C25"/>
    <w:rsid w:val="001100FA"/>
    <w:rsid w:val="0011187D"/>
    <w:rsid w:val="00113CA0"/>
    <w:rsid w:val="001151A4"/>
    <w:rsid w:val="00117891"/>
    <w:rsid w:val="00117B8C"/>
    <w:rsid w:val="0012399D"/>
    <w:rsid w:val="0013035A"/>
    <w:rsid w:val="0013189A"/>
    <w:rsid w:val="001339B1"/>
    <w:rsid w:val="00143C9D"/>
    <w:rsid w:val="00144E15"/>
    <w:rsid w:val="00146B7A"/>
    <w:rsid w:val="001478B1"/>
    <w:rsid w:val="00152247"/>
    <w:rsid w:val="0016367E"/>
    <w:rsid w:val="00163804"/>
    <w:rsid w:val="00166216"/>
    <w:rsid w:val="0017576A"/>
    <w:rsid w:val="00175CF1"/>
    <w:rsid w:val="0018176D"/>
    <w:rsid w:val="00187452"/>
    <w:rsid w:val="001A0874"/>
    <w:rsid w:val="001B6B1F"/>
    <w:rsid w:val="001C2FC4"/>
    <w:rsid w:val="001C7E46"/>
    <w:rsid w:val="001D3139"/>
    <w:rsid w:val="001E2AD1"/>
    <w:rsid w:val="001E35B6"/>
    <w:rsid w:val="001F52F0"/>
    <w:rsid w:val="00203FAC"/>
    <w:rsid w:val="00207E95"/>
    <w:rsid w:val="00212AEB"/>
    <w:rsid w:val="00220D6C"/>
    <w:rsid w:val="00227277"/>
    <w:rsid w:val="00230331"/>
    <w:rsid w:val="00234E64"/>
    <w:rsid w:val="00235940"/>
    <w:rsid w:val="002407E1"/>
    <w:rsid w:val="002423E6"/>
    <w:rsid w:val="00242736"/>
    <w:rsid w:val="00253226"/>
    <w:rsid w:val="00264D1C"/>
    <w:rsid w:val="002750B2"/>
    <w:rsid w:val="0028061E"/>
    <w:rsid w:val="00282117"/>
    <w:rsid w:val="00286BA1"/>
    <w:rsid w:val="002900B3"/>
    <w:rsid w:val="00296292"/>
    <w:rsid w:val="00297292"/>
    <w:rsid w:val="002976FC"/>
    <w:rsid w:val="002C47FE"/>
    <w:rsid w:val="002D2047"/>
    <w:rsid w:val="002D43E0"/>
    <w:rsid w:val="002D534F"/>
    <w:rsid w:val="002D692D"/>
    <w:rsid w:val="002E04DB"/>
    <w:rsid w:val="002E4E05"/>
    <w:rsid w:val="00306FA4"/>
    <w:rsid w:val="00310D79"/>
    <w:rsid w:val="003133A5"/>
    <w:rsid w:val="00315AB1"/>
    <w:rsid w:val="00317864"/>
    <w:rsid w:val="003249ED"/>
    <w:rsid w:val="0034194C"/>
    <w:rsid w:val="00344999"/>
    <w:rsid w:val="00345C44"/>
    <w:rsid w:val="003542D9"/>
    <w:rsid w:val="00354E19"/>
    <w:rsid w:val="00355492"/>
    <w:rsid w:val="003561CE"/>
    <w:rsid w:val="00356357"/>
    <w:rsid w:val="00356C2F"/>
    <w:rsid w:val="00357B4A"/>
    <w:rsid w:val="0036061F"/>
    <w:rsid w:val="00371232"/>
    <w:rsid w:val="00371D48"/>
    <w:rsid w:val="003728BB"/>
    <w:rsid w:val="00380B8F"/>
    <w:rsid w:val="003846D6"/>
    <w:rsid w:val="0038687D"/>
    <w:rsid w:val="00392B30"/>
    <w:rsid w:val="00393835"/>
    <w:rsid w:val="003A2E89"/>
    <w:rsid w:val="003B5611"/>
    <w:rsid w:val="003B5918"/>
    <w:rsid w:val="003C0C8A"/>
    <w:rsid w:val="003C1688"/>
    <w:rsid w:val="003C19D0"/>
    <w:rsid w:val="003C278A"/>
    <w:rsid w:val="003C5A8A"/>
    <w:rsid w:val="003D1B7B"/>
    <w:rsid w:val="003D36B6"/>
    <w:rsid w:val="003E12D9"/>
    <w:rsid w:val="003F0E04"/>
    <w:rsid w:val="003F688D"/>
    <w:rsid w:val="004043E1"/>
    <w:rsid w:val="00410A06"/>
    <w:rsid w:val="004201D1"/>
    <w:rsid w:val="0043022F"/>
    <w:rsid w:val="00434562"/>
    <w:rsid w:val="00440AF0"/>
    <w:rsid w:val="00440B24"/>
    <w:rsid w:val="004412FD"/>
    <w:rsid w:val="00447855"/>
    <w:rsid w:val="0045143B"/>
    <w:rsid w:val="00454533"/>
    <w:rsid w:val="0045787A"/>
    <w:rsid w:val="00457FD2"/>
    <w:rsid w:val="0046017C"/>
    <w:rsid w:val="004751B8"/>
    <w:rsid w:val="004A0D85"/>
    <w:rsid w:val="004A13FD"/>
    <w:rsid w:val="004B2FB0"/>
    <w:rsid w:val="004B6C71"/>
    <w:rsid w:val="004C12ED"/>
    <w:rsid w:val="004D5FA3"/>
    <w:rsid w:val="004D63B8"/>
    <w:rsid w:val="004E1CB7"/>
    <w:rsid w:val="004E2EB1"/>
    <w:rsid w:val="004F142D"/>
    <w:rsid w:val="004F16FC"/>
    <w:rsid w:val="004F421E"/>
    <w:rsid w:val="004F4E30"/>
    <w:rsid w:val="00500079"/>
    <w:rsid w:val="005013EC"/>
    <w:rsid w:val="00502B9E"/>
    <w:rsid w:val="00507AF7"/>
    <w:rsid w:val="0051084A"/>
    <w:rsid w:val="0051226F"/>
    <w:rsid w:val="0051491A"/>
    <w:rsid w:val="00516197"/>
    <w:rsid w:val="0052369E"/>
    <w:rsid w:val="0052470B"/>
    <w:rsid w:val="005316FF"/>
    <w:rsid w:val="00531F73"/>
    <w:rsid w:val="00543D79"/>
    <w:rsid w:val="00570655"/>
    <w:rsid w:val="00574214"/>
    <w:rsid w:val="0058720E"/>
    <w:rsid w:val="00587FA5"/>
    <w:rsid w:val="00593C53"/>
    <w:rsid w:val="005A1278"/>
    <w:rsid w:val="005A30DB"/>
    <w:rsid w:val="005A74C6"/>
    <w:rsid w:val="005B0599"/>
    <w:rsid w:val="005B0DCE"/>
    <w:rsid w:val="005B6E1A"/>
    <w:rsid w:val="005C2C2A"/>
    <w:rsid w:val="005C3E63"/>
    <w:rsid w:val="005C4BAB"/>
    <w:rsid w:val="005D3BEA"/>
    <w:rsid w:val="005E0C3C"/>
    <w:rsid w:val="005E0F6B"/>
    <w:rsid w:val="005E224A"/>
    <w:rsid w:val="005F574B"/>
    <w:rsid w:val="005F74CC"/>
    <w:rsid w:val="00600EDC"/>
    <w:rsid w:val="00602D5E"/>
    <w:rsid w:val="00605FD8"/>
    <w:rsid w:val="0062134C"/>
    <w:rsid w:val="00626335"/>
    <w:rsid w:val="00633BE2"/>
    <w:rsid w:val="00645E58"/>
    <w:rsid w:val="00647F37"/>
    <w:rsid w:val="006568E6"/>
    <w:rsid w:val="006658B1"/>
    <w:rsid w:val="00665D6E"/>
    <w:rsid w:val="00672A52"/>
    <w:rsid w:val="006774D3"/>
    <w:rsid w:val="006A2E2E"/>
    <w:rsid w:val="006A537A"/>
    <w:rsid w:val="006B5880"/>
    <w:rsid w:val="006C3A76"/>
    <w:rsid w:val="006C5D9B"/>
    <w:rsid w:val="006D34EB"/>
    <w:rsid w:val="006D61C7"/>
    <w:rsid w:val="006E1200"/>
    <w:rsid w:val="006E1A8F"/>
    <w:rsid w:val="006E27E9"/>
    <w:rsid w:val="006E3EEB"/>
    <w:rsid w:val="006E5647"/>
    <w:rsid w:val="006E5652"/>
    <w:rsid w:val="006E5B37"/>
    <w:rsid w:val="006E6568"/>
    <w:rsid w:val="006F77DE"/>
    <w:rsid w:val="00700137"/>
    <w:rsid w:val="007031CB"/>
    <w:rsid w:val="007064D1"/>
    <w:rsid w:val="0071138C"/>
    <w:rsid w:val="00713491"/>
    <w:rsid w:val="0072063B"/>
    <w:rsid w:val="007226FB"/>
    <w:rsid w:val="00725775"/>
    <w:rsid w:val="00740DF4"/>
    <w:rsid w:val="007434BE"/>
    <w:rsid w:val="007558B3"/>
    <w:rsid w:val="00763A16"/>
    <w:rsid w:val="00763B3C"/>
    <w:rsid w:val="007672F3"/>
    <w:rsid w:val="007674A7"/>
    <w:rsid w:val="00786FCD"/>
    <w:rsid w:val="007909FB"/>
    <w:rsid w:val="00795D4A"/>
    <w:rsid w:val="007A0474"/>
    <w:rsid w:val="007A4DF6"/>
    <w:rsid w:val="007A633D"/>
    <w:rsid w:val="007A7664"/>
    <w:rsid w:val="007B2D20"/>
    <w:rsid w:val="007B74A3"/>
    <w:rsid w:val="007C029C"/>
    <w:rsid w:val="007C17FD"/>
    <w:rsid w:val="007C29FB"/>
    <w:rsid w:val="007C36B5"/>
    <w:rsid w:val="007C433B"/>
    <w:rsid w:val="007C778C"/>
    <w:rsid w:val="007E450A"/>
    <w:rsid w:val="007E533B"/>
    <w:rsid w:val="007F180F"/>
    <w:rsid w:val="007F6444"/>
    <w:rsid w:val="007F7109"/>
    <w:rsid w:val="0080374B"/>
    <w:rsid w:val="00804350"/>
    <w:rsid w:val="00806243"/>
    <w:rsid w:val="00807710"/>
    <w:rsid w:val="00810A50"/>
    <w:rsid w:val="00816D6D"/>
    <w:rsid w:val="00823153"/>
    <w:rsid w:val="008478F6"/>
    <w:rsid w:val="00855D1C"/>
    <w:rsid w:val="008560F4"/>
    <w:rsid w:val="008573BE"/>
    <w:rsid w:val="008574F9"/>
    <w:rsid w:val="008639D1"/>
    <w:rsid w:val="00865EF9"/>
    <w:rsid w:val="00871E1B"/>
    <w:rsid w:val="00872684"/>
    <w:rsid w:val="00873115"/>
    <w:rsid w:val="00874AC8"/>
    <w:rsid w:val="00875B48"/>
    <w:rsid w:val="00887B06"/>
    <w:rsid w:val="00892CC4"/>
    <w:rsid w:val="008B3E0C"/>
    <w:rsid w:val="008C3BE6"/>
    <w:rsid w:val="008C473C"/>
    <w:rsid w:val="008D6D20"/>
    <w:rsid w:val="008D74BD"/>
    <w:rsid w:val="008E3C73"/>
    <w:rsid w:val="008E4C89"/>
    <w:rsid w:val="008E6FF2"/>
    <w:rsid w:val="008F02C0"/>
    <w:rsid w:val="008F2DA6"/>
    <w:rsid w:val="008F5E6B"/>
    <w:rsid w:val="0090117D"/>
    <w:rsid w:val="00902370"/>
    <w:rsid w:val="0090253A"/>
    <w:rsid w:val="009043D7"/>
    <w:rsid w:val="00911A3D"/>
    <w:rsid w:val="00913F30"/>
    <w:rsid w:val="00920289"/>
    <w:rsid w:val="0092142F"/>
    <w:rsid w:val="009235F1"/>
    <w:rsid w:val="00923D9C"/>
    <w:rsid w:val="00927BEC"/>
    <w:rsid w:val="00930A5F"/>
    <w:rsid w:val="0095054A"/>
    <w:rsid w:val="009544BB"/>
    <w:rsid w:val="0095553F"/>
    <w:rsid w:val="0095560C"/>
    <w:rsid w:val="00957FDD"/>
    <w:rsid w:val="00960D27"/>
    <w:rsid w:val="0096274B"/>
    <w:rsid w:val="009639B8"/>
    <w:rsid w:val="00966EEB"/>
    <w:rsid w:val="00967414"/>
    <w:rsid w:val="009703BB"/>
    <w:rsid w:val="0097436B"/>
    <w:rsid w:val="0097634B"/>
    <w:rsid w:val="009808D7"/>
    <w:rsid w:val="0098092E"/>
    <w:rsid w:val="00981B4B"/>
    <w:rsid w:val="009A0EF9"/>
    <w:rsid w:val="009A170D"/>
    <w:rsid w:val="009A1E83"/>
    <w:rsid w:val="009B1DCF"/>
    <w:rsid w:val="009B5815"/>
    <w:rsid w:val="009B5F50"/>
    <w:rsid w:val="009C22FD"/>
    <w:rsid w:val="009C6379"/>
    <w:rsid w:val="009C730F"/>
    <w:rsid w:val="009D0465"/>
    <w:rsid w:val="009D230E"/>
    <w:rsid w:val="009D30A2"/>
    <w:rsid w:val="009E0460"/>
    <w:rsid w:val="009E5ABC"/>
    <w:rsid w:val="009F1BAA"/>
    <w:rsid w:val="009F31E2"/>
    <w:rsid w:val="009F3F75"/>
    <w:rsid w:val="009F40D4"/>
    <w:rsid w:val="009F7207"/>
    <w:rsid w:val="00A007B3"/>
    <w:rsid w:val="00A0269E"/>
    <w:rsid w:val="00A071E1"/>
    <w:rsid w:val="00A10759"/>
    <w:rsid w:val="00A17675"/>
    <w:rsid w:val="00A2205A"/>
    <w:rsid w:val="00A23BAB"/>
    <w:rsid w:val="00A40779"/>
    <w:rsid w:val="00A419B0"/>
    <w:rsid w:val="00A43F8D"/>
    <w:rsid w:val="00A45B11"/>
    <w:rsid w:val="00A8381E"/>
    <w:rsid w:val="00A83829"/>
    <w:rsid w:val="00A83FC2"/>
    <w:rsid w:val="00A87666"/>
    <w:rsid w:val="00A87873"/>
    <w:rsid w:val="00AA28BE"/>
    <w:rsid w:val="00AA4123"/>
    <w:rsid w:val="00AB04AB"/>
    <w:rsid w:val="00AC53E3"/>
    <w:rsid w:val="00AD0308"/>
    <w:rsid w:val="00AD56C9"/>
    <w:rsid w:val="00AD5C79"/>
    <w:rsid w:val="00AE3CF7"/>
    <w:rsid w:val="00AE60E6"/>
    <w:rsid w:val="00B04827"/>
    <w:rsid w:val="00B0570C"/>
    <w:rsid w:val="00B1075F"/>
    <w:rsid w:val="00B113FC"/>
    <w:rsid w:val="00B16015"/>
    <w:rsid w:val="00B16B54"/>
    <w:rsid w:val="00B25566"/>
    <w:rsid w:val="00B33708"/>
    <w:rsid w:val="00B33D50"/>
    <w:rsid w:val="00B40E3D"/>
    <w:rsid w:val="00B44C14"/>
    <w:rsid w:val="00B524A9"/>
    <w:rsid w:val="00B617F2"/>
    <w:rsid w:val="00B67636"/>
    <w:rsid w:val="00B70401"/>
    <w:rsid w:val="00B7076C"/>
    <w:rsid w:val="00B71056"/>
    <w:rsid w:val="00B7145F"/>
    <w:rsid w:val="00B74A25"/>
    <w:rsid w:val="00B77901"/>
    <w:rsid w:val="00B831B2"/>
    <w:rsid w:val="00B854F1"/>
    <w:rsid w:val="00B866DD"/>
    <w:rsid w:val="00BA0B6D"/>
    <w:rsid w:val="00BA2CE8"/>
    <w:rsid w:val="00BA72CD"/>
    <w:rsid w:val="00BB5C6F"/>
    <w:rsid w:val="00BC447E"/>
    <w:rsid w:val="00BC710F"/>
    <w:rsid w:val="00BC730B"/>
    <w:rsid w:val="00BD3440"/>
    <w:rsid w:val="00BD346B"/>
    <w:rsid w:val="00BE2FE2"/>
    <w:rsid w:val="00BE5761"/>
    <w:rsid w:val="00BE64B4"/>
    <w:rsid w:val="00BF1146"/>
    <w:rsid w:val="00BF419B"/>
    <w:rsid w:val="00C011FD"/>
    <w:rsid w:val="00C045E2"/>
    <w:rsid w:val="00C0619C"/>
    <w:rsid w:val="00C12D9B"/>
    <w:rsid w:val="00C4660C"/>
    <w:rsid w:val="00C50C58"/>
    <w:rsid w:val="00C51B0A"/>
    <w:rsid w:val="00C52F82"/>
    <w:rsid w:val="00C54D53"/>
    <w:rsid w:val="00C6020F"/>
    <w:rsid w:val="00C661FF"/>
    <w:rsid w:val="00C6662D"/>
    <w:rsid w:val="00C723AF"/>
    <w:rsid w:val="00C76CB2"/>
    <w:rsid w:val="00C81BA3"/>
    <w:rsid w:val="00C82229"/>
    <w:rsid w:val="00C95C6D"/>
    <w:rsid w:val="00CA1325"/>
    <w:rsid w:val="00CA3026"/>
    <w:rsid w:val="00CA51E8"/>
    <w:rsid w:val="00CB418B"/>
    <w:rsid w:val="00CB6BFA"/>
    <w:rsid w:val="00CC09BA"/>
    <w:rsid w:val="00CC13AF"/>
    <w:rsid w:val="00CC6463"/>
    <w:rsid w:val="00CC71BB"/>
    <w:rsid w:val="00CC7DC7"/>
    <w:rsid w:val="00CD6F7A"/>
    <w:rsid w:val="00CE2A5A"/>
    <w:rsid w:val="00CE74BD"/>
    <w:rsid w:val="00CF2B30"/>
    <w:rsid w:val="00CF319B"/>
    <w:rsid w:val="00CF4CE6"/>
    <w:rsid w:val="00CF6E44"/>
    <w:rsid w:val="00D00796"/>
    <w:rsid w:val="00D023AE"/>
    <w:rsid w:val="00D030FE"/>
    <w:rsid w:val="00D15645"/>
    <w:rsid w:val="00D34001"/>
    <w:rsid w:val="00D3644A"/>
    <w:rsid w:val="00D371A7"/>
    <w:rsid w:val="00D44928"/>
    <w:rsid w:val="00D4608D"/>
    <w:rsid w:val="00D54252"/>
    <w:rsid w:val="00D76171"/>
    <w:rsid w:val="00D7793E"/>
    <w:rsid w:val="00D83496"/>
    <w:rsid w:val="00D837F2"/>
    <w:rsid w:val="00D86959"/>
    <w:rsid w:val="00DA100A"/>
    <w:rsid w:val="00DA3097"/>
    <w:rsid w:val="00DA3874"/>
    <w:rsid w:val="00DA46E6"/>
    <w:rsid w:val="00DA790C"/>
    <w:rsid w:val="00DB04D2"/>
    <w:rsid w:val="00DB58A8"/>
    <w:rsid w:val="00DC65E5"/>
    <w:rsid w:val="00DD4EF8"/>
    <w:rsid w:val="00DD7A98"/>
    <w:rsid w:val="00DE5719"/>
    <w:rsid w:val="00E05E39"/>
    <w:rsid w:val="00E11020"/>
    <w:rsid w:val="00E13597"/>
    <w:rsid w:val="00E13AC4"/>
    <w:rsid w:val="00E13D97"/>
    <w:rsid w:val="00E141A8"/>
    <w:rsid w:val="00E32DCC"/>
    <w:rsid w:val="00E33DB1"/>
    <w:rsid w:val="00E36812"/>
    <w:rsid w:val="00E37B5D"/>
    <w:rsid w:val="00E37CE5"/>
    <w:rsid w:val="00E40A6D"/>
    <w:rsid w:val="00E530D5"/>
    <w:rsid w:val="00E549F3"/>
    <w:rsid w:val="00E55442"/>
    <w:rsid w:val="00E62161"/>
    <w:rsid w:val="00E704D6"/>
    <w:rsid w:val="00E81ACE"/>
    <w:rsid w:val="00E82E87"/>
    <w:rsid w:val="00E87412"/>
    <w:rsid w:val="00E918F6"/>
    <w:rsid w:val="00E93597"/>
    <w:rsid w:val="00E95C62"/>
    <w:rsid w:val="00EA1F45"/>
    <w:rsid w:val="00EB6B86"/>
    <w:rsid w:val="00EC0D55"/>
    <w:rsid w:val="00ED0DF9"/>
    <w:rsid w:val="00ED5D89"/>
    <w:rsid w:val="00EE6C95"/>
    <w:rsid w:val="00EE7BAE"/>
    <w:rsid w:val="00F10CAE"/>
    <w:rsid w:val="00F10D93"/>
    <w:rsid w:val="00F11D6B"/>
    <w:rsid w:val="00F163C2"/>
    <w:rsid w:val="00F16745"/>
    <w:rsid w:val="00F22635"/>
    <w:rsid w:val="00F340E6"/>
    <w:rsid w:val="00F42DB3"/>
    <w:rsid w:val="00F43DFF"/>
    <w:rsid w:val="00F443AC"/>
    <w:rsid w:val="00F50FAD"/>
    <w:rsid w:val="00F560A6"/>
    <w:rsid w:val="00F6755D"/>
    <w:rsid w:val="00F67FC8"/>
    <w:rsid w:val="00F81794"/>
    <w:rsid w:val="00F86231"/>
    <w:rsid w:val="00F970B9"/>
    <w:rsid w:val="00FA0FB7"/>
    <w:rsid w:val="00FA5148"/>
    <w:rsid w:val="00FB18A4"/>
    <w:rsid w:val="00FC518F"/>
    <w:rsid w:val="00FD75BC"/>
    <w:rsid w:val="00FE4455"/>
    <w:rsid w:val="00FE7B32"/>
    <w:rsid w:val="00FF20F9"/>
    <w:rsid w:val="00FF43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CDD23"/>
  <w15:chartTrackingRefBased/>
  <w15:docId w15:val="{A08C6550-4AB3-43FB-A0E0-7048DA1F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D5"/>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B33D50"/>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030FE"/>
    <w:pPr>
      <w:keepNext/>
      <w:spacing w:before="240" w:after="60"/>
      <w:outlineLvl w:val="1"/>
    </w:pPr>
    <w:rPr>
      <w:rFonts w:ascii="Calibri Light" w:hAnsi="Calibri Light"/>
      <w:b/>
      <w:bCs/>
      <w:i/>
      <w:iCs/>
      <w:sz w:val="28"/>
      <w:szCs w:val="28"/>
      <w:lang w:val="x-none"/>
    </w:rPr>
  </w:style>
  <w:style w:type="paragraph" w:styleId="Heading3">
    <w:name w:val="heading 3"/>
    <w:basedOn w:val="Normal"/>
    <w:link w:val="Heading3Char"/>
    <w:uiPriority w:val="9"/>
    <w:qFormat/>
    <w:rsid w:val="00E530D5"/>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1D1"/>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7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FD2"/>
    <w:pPr>
      <w:ind w:left="720"/>
      <w:contextualSpacing/>
    </w:pPr>
  </w:style>
  <w:style w:type="paragraph" w:styleId="BalloonText">
    <w:name w:val="Balloon Text"/>
    <w:basedOn w:val="Normal"/>
    <w:link w:val="BalloonTextChar"/>
    <w:uiPriority w:val="99"/>
    <w:semiHidden/>
    <w:unhideWhenUsed/>
    <w:rsid w:val="007C29FB"/>
    <w:rPr>
      <w:rFonts w:ascii="Tahoma" w:eastAsia="Calibri" w:hAnsi="Tahoma"/>
      <w:sz w:val="16"/>
      <w:szCs w:val="16"/>
      <w:lang w:val="x-none" w:eastAsia="x-none"/>
    </w:rPr>
  </w:style>
  <w:style w:type="character" w:customStyle="1" w:styleId="BalloonTextChar">
    <w:name w:val="Balloon Text Char"/>
    <w:link w:val="BalloonText"/>
    <w:uiPriority w:val="99"/>
    <w:semiHidden/>
    <w:rsid w:val="007C29FB"/>
    <w:rPr>
      <w:rFonts w:ascii="Tahoma" w:hAnsi="Tahoma" w:cs="Tahoma"/>
      <w:sz w:val="16"/>
      <w:szCs w:val="16"/>
    </w:rPr>
  </w:style>
  <w:style w:type="character" w:styleId="Hyperlink">
    <w:name w:val="Hyperlink"/>
    <w:uiPriority w:val="99"/>
    <w:unhideWhenUsed/>
    <w:rsid w:val="006E1200"/>
    <w:rPr>
      <w:color w:val="0000FF"/>
      <w:u w:val="single"/>
    </w:rPr>
  </w:style>
  <w:style w:type="character" w:styleId="LineNumber">
    <w:name w:val="line number"/>
    <w:basedOn w:val="DefaultParagraphFont"/>
    <w:uiPriority w:val="99"/>
    <w:semiHidden/>
    <w:unhideWhenUsed/>
    <w:rsid w:val="00810A50"/>
  </w:style>
  <w:style w:type="character" w:customStyle="1" w:styleId="Heading3Char">
    <w:name w:val="Heading 3 Char"/>
    <w:link w:val="Heading3"/>
    <w:uiPriority w:val="9"/>
    <w:rsid w:val="00E530D5"/>
    <w:rPr>
      <w:rFonts w:ascii="Times New Roman" w:eastAsia="Times New Roman" w:hAnsi="Times New Roman" w:cs="Times New Roman"/>
      <w:b/>
      <w:bCs/>
      <w:sz w:val="27"/>
      <w:szCs w:val="27"/>
    </w:rPr>
  </w:style>
  <w:style w:type="character" w:customStyle="1" w:styleId="gsctg2">
    <w:name w:val="gs_ctg2"/>
    <w:rsid w:val="00E530D5"/>
  </w:style>
  <w:style w:type="character" w:customStyle="1" w:styleId="gsct1">
    <w:name w:val="gs_ct1"/>
    <w:rsid w:val="00E530D5"/>
  </w:style>
  <w:style w:type="character" w:customStyle="1" w:styleId="Heading1Char">
    <w:name w:val="Heading 1 Char"/>
    <w:link w:val="Heading1"/>
    <w:uiPriority w:val="9"/>
    <w:rsid w:val="00B33D50"/>
    <w:rPr>
      <w:rFonts w:ascii="Calibri Light" w:eastAsia="Times New Roman" w:hAnsi="Calibri Light" w:cs="Times New Roman"/>
      <w:b/>
      <w:bCs/>
      <w:kern w:val="32"/>
      <w:sz w:val="32"/>
      <w:szCs w:val="32"/>
      <w:lang w:eastAsia="zh-CN"/>
    </w:rPr>
  </w:style>
  <w:style w:type="character" w:customStyle="1" w:styleId="period">
    <w:name w:val="period"/>
    <w:rsid w:val="00B33D50"/>
  </w:style>
  <w:style w:type="character" w:customStyle="1" w:styleId="cit">
    <w:name w:val="cit"/>
    <w:rsid w:val="00B33D50"/>
  </w:style>
  <w:style w:type="character" w:customStyle="1" w:styleId="citation-doi">
    <w:name w:val="citation-doi"/>
    <w:rsid w:val="00B33D50"/>
  </w:style>
  <w:style w:type="character" w:customStyle="1" w:styleId="secondary-date">
    <w:name w:val="secondary-date"/>
    <w:rsid w:val="00B33D50"/>
  </w:style>
  <w:style w:type="character" w:customStyle="1" w:styleId="authors-list-item">
    <w:name w:val="authors-list-item"/>
    <w:rsid w:val="00B33D50"/>
  </w:style>
  <w:style w:type="character" w:customStyle="1" w:styleId="author-sup-separator">
    <w:name w:val="author-sup-separator"/>
    <w:rsid w:val="00B33D50"/>
  </w:style>
  <w:style w:type="character" w:customStyle="1" w:styleId="comma">
    <w:name w:val="comma"/>
    <w:rsid w:val="00B33D50"/>
  </w:style>
  <w:style w:type="character" w:customStyle="1" w:styleId="docsum-authors">
    <w:name w:val="docsum-authors"/>
    <w:rsid w:val="0095560C"/>
  </w:style>
  <w:style w:type="character" w:customStyle="1" w:styleId="docsum-journal-citation">
    <w:name w:val="docsum-journal-citation"/>
    <w:rsid w:val="0095560C"/>
  </w:style>
  <w:style w:type="character" w:customStyle="1" w:styleId="Heading2Char">
    <w:name w:val="Heading 2 Char"/>
    <w:link w:val="Heading2"/>
    <w:uiPriority w:val="9"/>
    <w:semiHidden/>
    <w:rsid w:val="00D030FE"/>
    <w:rPr>
      <w:rFonts w:ascii="Calibri Light" w:eastAsia="Times New Roman" w:hAnsi="Calibri Light" w:cs="Times New Roman"/>
      <w:b/>
      <w:bCs/>
      <w:i/>
      <w:iCs/>
      <w:sz w:val="28"/>
      <w:szCs w:val="28"/>
      <w:lang w:eastAsia="zh-CN"/>
    </w:rPr>
  </w:style>
  <w:style w:type="character" w:customStyle="1" w:styleId="metadata--author">
    <w:name w:val="metadata--author"/>
    <w:rsid w:val="00D030FE"/>
  </w:style>
  <w:style w:type="character" w:customStyle="1" w:styleId="metadata--author-name">
    <w:name w:val="metadata--author-name"/>
    <w:rsid w:val="00D030FE"/>
  </w:style>
  <w:style w:type="character" w:customStyle="1" w:styleId="action">
    <w:name w:val="action"/>
    <w:rsid w:val="00D030FE"/>
  </w:style>
  <w:style w:type="paragraph" w:customStyle="1" w:styleId="metadata--citation">
    <w:name w:val="metadata--citation"/>
    <w:basedOn w:val="Normal"/>
    <w:rsid w:val="00D030FE"/>
    <w:pPr>
      <w:spacing w:before="100" w:beforeAutospacing="1" w:after="100" w:afterAutospacing="1"/>
    </w:pPr>
    <w:rPr>
      <w:lang w:eastAsia="en-US"/>
    </w:rPr>
  </w:style>
  <w:style w:type="character" w:customStyle="1" w:styleId="metadata--source-title">
    <w:name w:val="metadata--source-title"/>
    <w:rsid w:val="00D030FE"/>
  </w:style>
  <w:style w:type="character" w:styleId="CommentReference">
    <w:name w:val="annotation reference"/>
    <w:uiPriority w:val="99"/>
    <w:semiHidden/>
    <w:unhideWhenUsed/>
    <w:rsid w:val="007C778C"/>
    <w:rPr>
      <w:sz w:val="16"/>
      <w:szCs w:val="16"/>
    </w:rPr>
  </w:style>
  <w:style w:type="paragraph" w:styleId="CommentText">
    <w:name w:val="annotation text"/>
    <w:basedOn w:val="Normal"/>
    <w:link w:val="CommentTextChar"/>
    <w:uiPriority w:val="99"/>
    <w:semiHidden/>
    <w:unhideWhenUsed/>
    <w:rsid w:val="007C778C"/>
    <w:rPr>
      <w:sz w:val="20"/>
      <w:szCs w:val="20"/>
    </w:rPr>
  </w:style>
  <w:style w:type="character" w:customStyle="1" w:styleId="CommentTextChar">
    <w:name w:val="Comment Text Char"/>
    <w:link w:val="CommentText"/>
    <w:uiPriority w:val="99"/>
    <w:semiHidden/>
    <w:rsid w:val="007C778C"/>
    <w:rPr>
      <w:rFonts w:ascii="Times New Roman" w:eastAsia="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7C778C"/>
    <w:rPr>
      <w:b/>
      <w:bCs/>
    </w:rPr>
  </w:style>
  <w:style w:type="character" w:customStyle="1" w:styleId="CommentSubjectChar">
    <w:name w:val="Comment Subject Char"/>
    <w:link w:val="CommentSubject"/>
    <w:uiPriority w:val="99"/>
    <w:semiHidden/>
    <w:rsid w:val="007C778C"/>
    <w:rPr>
      <w:rFonts w:ascii="Times New Roman" w:eastAsia="Times New Roman" w:hAnsi="Times New Roman" w:cs="Times New Roman"/>
      <w:b/>
      <w:bCs/>
      <w:lang w:eastAsia="zh-CN"/>
    </w:rPr>
  </w:style>
  <w:style w:type="paragraph" w:styleId="Header">
    <w:name w:val="header"/>
    <w:basedOn w:val="Normal"/>
    <w:link w:val="HeaderChar"/>
    <w:uiPriority w:val="99"/>
    <w:unhideWhenUsed/>
    <w:rsid w:val="004A13FD"/>
    <w:pPr>
      <w:tabs>
        <w:tab w:val="center" w:pos="4680"/>
        <w:tab w:val="right" w:pos="9360"/>
      </w:tabs>
    </w:pPr>
  </w:style>
  <w:style w:type="character" w:customStyle="1" w:styleId="HeaderChar">
    <w:name w:val="Header Char"/>
    <w:link w:val="Header"/>
    <w:uiPriority w:val="99"/>
    <w:rsid w:val="004A13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13FD"/>
    <w:pPr>
      <w:tabs>
        <w:tab w:val="center" w:pos="4680"/>
        <w:tab w:val="right" w:pos="9360"/>
      </w:tabs>
    </w:pPr>
  </w:style>
  <w:style w:type="character" w:customStyle="1" w:styleId="FooterChar">
    <w:name w:val="Footer Char"/>
    <w:link w:val="Footer"/>
    <w:uiPriority w:val="99"/>
    <w:rsid w:val="004A13FD"/>
    <w:rPr>
      <w:rFonts w:ascii="Times New Roman" w:eastAsia="Times New Roman" w:hAnsi="Times New Roman" w:cs="Times New Roman"/>
      <w:sz w:val="24"/>
      <w:szCs w:val="24"/>
    </w:rPr>
  </w:style>
  <w:style w:type="table" w:styleId="GridTable4-Accent2">
    <w:name w:val="Grid Table 4 Accent 2"/>
    <w:basedOn w:val="TableNormal"/>
    <w:uiPriority w:val="49"/>
    <w:rsid w:val="003B56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HeaderChar1">
    <w:name w:val="Header Char1"/>
    <w:uiPriority w:val="99"/>
    <w:locked/>
    <w:rsid w:val="00B866DD"/>
    <w:rPr>
      <w:rFonts w:ascii="Calibri" w:eastAsia="SimSun" w:hAnsi="Calibri" w:cs="Times New Roman"/>
    </w:rPr>
  </w:style>
  <w:style w:type="table" w:customStyle="1" w:styleId="Style1">
    <w:name w:val="Style1"/>
    <w:basedOn w:val="TableNormal"/>
    <w:uiPriority w:val="99"/>
    <w:qFormat/>
    <w:rsid w:val="007E533B"/>
    <w:tblPr/>
  </w:style>
  <w:style w:type="table" w:customStyle="1" w:styleId="Style2">
    <w:name w:val="Style2"/>
    <w:basedOn w:val="TableNormal"/>
    <w:uiPriority w:val="99"/>
    <w:qFormat/>
    <w:rsid w:val="007E533B"/>
    <w:tblPr/>
  </w:style>
  <w:style w:type="character" w:customStyle="1" w:styleId="text">
    <w:name w:val="text"/>
    <w:rsid w:val="00DD4EF8"/>
  </w:style>
  <w:style w:type="character" w:customStyle="1" w:styleId="title-text">
    <w:name w:val="title-text"/>
    <w:rsid w:val="009E0460"/>
  </w:style>
  <w:style w:type="character" w:customStyle="1" w:styleId="author-ref">
    <w:name w:val="author-ref"/>
    <w:rsid w:val="009E0460"/>
  </w:style>
  <w:style w:type="character" w:styleId="Strong">
    <w:name w:val="Strong"/>
    <w:uiPriority w:val="22"/>
    <w:qFormat/>
    <w:rsid w:val="009E0460"/>
    <w:rPr>
      <w:b/>
      <w:bCs/>
    </w:rPr>
  </w:style>
  <w:style w:type="character" w:customStyle="1" w:styleId="UnresolvedMention1">
    <w:name w:val="Unresolved Mention1"/>
    <w:uiPriority w:val="99"/>
    <w:semiHidden/>
    <w:unhideWhenUsed/>
    <w:rsid w:val="0001204A"/>
    <w:rPr>
      <w:color w:val="605E5C"/>
      <w:shd w:val="clear" w:color="auto" w:fill="E1DFDD"/>
    </w:rPr>
  </w:style>
  <w:style w:type="table" w:styleId="MediumShading1-Accent2">
    <w:name w:val="Medium Shading 1 Accent 2"/>
    <w:basedOn w:val="TableNormal"/>
    <w:uiPriority w:val="63"/>
    <w:rsid w:val="00600EDC"/>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paragraph" w:styleId="NoSpacing">
    <w:name w:val="No Spacing"/>
    <w:link w:val="NoSpacingChar"/>
    <w:uiPriority w:val="1"/>
    <w:qFormat/>
    <w:rsid w:val="00D00796"/>
    <w:rPr>
      <w:rFonts w:eastAsia="Times New Roman"/>
      <w:sz w:val="22"/>
      <w:szCs w:val="22"/>
    </w:rPr>
  </w:style>
  <w:style w:type="character" w:customStyle="1" w:styleId="NoSpacingChar">
    <w:name w:val="No Spacing Char"/>
    <w:link w:val="NoSpacing"/>
    <w:uiPriority w:val="1"/>
    <w:qFormat/>
    <w:rsid w:val="00D00796"/>
    <w:rPr>
      <w:rFonts w:eastAsia="Times New Roman"/>
      <w:sz w:val="22"/>
      <w:szCs w:val="22"/>
    </w:rPr>
  </w:style>
  <w:style w:type="table" w:styleId="PlainTable2">
    <w:name w:val="Plain Table 2"/>
    <w:basedOn w:val="TableNormal"/>
    <w:uiPriority w:val="42"/>
    <w:rsid w:val="00354E19"/>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6178">
      <w:bodyDiv w:val="1"/>
      <w:marLeft w:val="0"/>
      <w:marRight w:val="0"/>
      <w:marTop w:val="0"/>
      <w:marBottom w:val="0"/>
      <w:divBdr>
        <w:top w:val="none" w:sz="0" w:space="0" w:color="auto"/>
        <w:left w:val="none" w:sz="0" w:space="0" w:color="auto"/>
        <w:bottom w:val="none" w:sz="0" w:space="0" w:color="auto"/>
        <w:right w:val="none" w:sz="0" w:space="0" w:color="auto"/>
      </w:divBdr>
      <w:divsChild>
        <w:div w:id="1151750563">
          <w:marLeft w:val="0"/>
          <w:marRight w:val="0"/>
          <w:marTop w:val="300"/>
          <w:marBottom w:val="0"/>
          <w:divBdr>
            <w:top w:val="none" w:sz="0" w:space="0" w:color="auto"/>
            <w:left w:val="none" w:sz="0" w:space="0" w:color="auto"/>
            <w:bottom w:val="none" w:sz="0" w:space="0" w:color="auto"/>
            <w:right w:val="none" w:sz="0" w:space="0" w:color="auto"/>
          </w:divBdr>
          <w:divsChild>
            <w:div w:id="175922681">
              <w:marLeft w:val="0"/>
              <w:marRight w:val="0"/>
              <w:marTop w:val="0"/>
              <w:marBottom w:val="0"/>
              <w:divBdr>
                <w:top w:val="none" w:sz="0" w:space="0" w:color="auto"/>
                <w:left w:val="none" w:sz="0" w:space="0" w:color="auto"/>
                <w:bottom w:val="none" w:sz="0" w:space="0" w:color="auto"/>
                <w:right w:val="none" w:sz="0" w:space="0" w:color="auto"/>
              </w:divBdr>
            </w:div>
            <w:div w:id="393746222">
              <w:marLeft w:val="0"/>
              <w:marRight w:val="0"/>
              <w:marTop w:val="0"/>
              <w:marBottom w:val="0"/>
              <w:divBdr>
                <w:top w:val="none" w:sz="0" w:space="0" w:color="auto"/>
                <w:left w:val="none" w:sz="0" w:space="0" w:color="auto"/>
                <w:bottom w:val="none" w:sz="0" w:space="0" w:color="auto"/>
                <w:right w:val="none" w:sz="0" w:space="0" w:color="auto"/>
              </w:divBdr>
            </w:div>
            <w:div w:id="795486995">
              <w:marLeft w:val="0"/>
              <w:marRight w:val="0"/>
              <w:marTop w:val="0"/>
              <w:marBottom w:val="0"/>
              <w:divBdr>
                <w:top w:val="none" w:sz="0" w:space="0" w:color="auto"/>
                <w:left w:val="none" w:sz="0" w:space="0" w:color="auto"/>
                <w:bottom w:val="none" w:sz="0" w:space="0" w:color="auto"/>
                <w:right w:val="none" w:sz="0" w:space="0" w:color="auto"/>
              </w:divBdr>
            </w:div>
            <w:div w:id="19753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6976">
      <w:bodyDiv w:val="1"/>
      <w:marLeft w:val="0"/>
      <w:marRight w:val="0"/>
      <w:marTop w:val="0"/>
      <w:marBottom w:val="0"/>
      <w:divBdr>
        <w:top w:val="none" w:sz="0" w:space="0" w:color="auto"/>
        <w:left w:val="none" w:sz="0" w:space="0" w:color="auto"/>
        <w:bottom w:val="none" w:sz="0" w:space="0" w:color="auto"/>
        <w:right w:val="none" w:sz="0" w:space="0" w:color="auto"/>
      </w:divBdr>
    </w:div>
    <w:div w:id="513619456">
      <w:bodyDiv w:val="1"/>
      <w:marLeft w:val="0"/>
      <w:marRight w:val="0"/>
      <w:marTop w:val="0"/>
      <w:marBottom w:val="0"/>
      <w:divBdr>
        <w:top w:val="none" w:sz="0" w:space="0" w:color="auto"/>
        <w:left w:val="none" w:sz="0" w:space="0" w:color="auto"/>
        <w:bottom w:val="none" w:sz="0" w:space="0" w:color="auto"/>
        <w:right w:val="none" w:sz="0" w:space="0" w:color="auto"/>
      </w:divBdr>
      <w:divsChild>
        <w:div w:id="991982864">
          <w:marLeft w:val="0"/>
          <w:marRight w:val="0"/>
          <w:marTop w:val="300"/>
          <w:marBottom w:val="0"/>
          <w:divBdr>
            <w:top w:val="none" w:sz="0" w:space="0" w:color="auto"/>
            <w:left w:val="none" w:sz="0" w:space="0" w:color="auto"/>
            <w:bottom w:val="none" w:sz="0" w:space="0" w:color="auto"/>
            <w:right w:val="none" w:sz="0" w:space="0" w:color="auto"/>
          </w:divBdr>
          <w:divsChild>
            <w:div w:id="597716074">
              <w:marLeft w:val="0"/>
              <w:marRight w:val="0"/>
              <w:marTop w:val="0"/>
              <w:marBottom w:val="0"/>
              <w:divBdr>
                <w:top w:val="none" w:sz="0" w:space="0" w:color="auto"/>
                <w:left w:val="none" w:sz="0" w:space="0" w:color="auto"/>
                <w:bottom w:val="none" w:sz="0" w:space="0" w:color="auto"/>
                <w:right w:val="none" w:sz="0" w:space="0" w:color="auto"/>
              </w:divBdr>
            </w:div>
            <w:div w:id="1392541023">
              <w:marLeft w:val="0"/>
              <w:marRight w:val="0"/>
              <w:marTop w:val="0"/>
              <w:marBottom w:val="0"/>
              <w:divBdr>
                <w:top w:val="none" w:sz="0" w:space="0" w:color="auto"/>
                <w:left w:val="none" w:sz="0" w:space="0" w:color="auto"/>
                <w:bottom w:val="none" w:sz="0" w:space="0" w:color="auto"/>
                <w:right w:val="none" w:sz="0" w:space="0" w:color="auto"/>
              </w:divBdr>
            </w:div>
            <w:div w:id="1449663367">
              <w:marLeft w:val="0"/>
              <w:marRight w:val="0"/>
              <w:marTop w:val="0"/>
              <w:marBottom w:val="0"/>
              <w:divBdr>
                <w:top w:val="none" w:sz="0" w:space="0" w:color="auto"/>
                <w:left w:val="none" w:sz="0" w:space="0" w:color="auto"/>
                <w:bottom w:val="none" w:sz="0" w:space="0" w:color="auto"/>
                <w:right w:val="none" w:sz="0" w:space="0" w:color="auto"/>
              </w:divBdr>
            </w:div>
            <w:div w:id="1455756461">
              <w:marLeft w:val="0"/>
              <w:marRight w:val="0"/>
              <w:marTop w:val="0"/>
              <w:marBottom w:val="0"/>
              <w:divBdr>
                <w:top w:val="none" w:sz="0" w:space="0" w:color="auto"/>
                <w:left w:val="none" w:sz="0" w:space="0" w:color="auto"/>
                <w:bottom w:val="none" w:sz="0" w:space="0" w:color="auto"/>
                <w:right w:val="none" w:sz="0" w:space="0" w:color="auto"/>
              </w:divBdr>
            </w:div>
            <w:div w:id="16901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3044">
      <w:bodyDiv w:val="1"/>
      <w:marLeft w:val="0"/>
      <w:marRight w:val="0"/>
      <w:marTop w:val="0"/>
      <w:marBottom w:val="0"/>
      <w:divBdr>
        <w:top w:val="none" w:sz="0" w:space="0" w:color="auto"/>
        <w:left w:val="none" w:sz="0" w:space="0" w:color="auto"/>
        <w:bottom w:val="none" w:sz="0" w:space="0" w:color="auto"/>
        <w:right w:val="none" w:sz="0" w:space="0" w:color="auto"/>
      </w:divBdr>
      <w:divsChild>
        <w:div w:id="319768405">
          <w:marLeft w:val="0"/>
          <w:marRight w:val="0"/>
          <w:marTop w:val="0"/>
          <w:marBottom w:val="120"/>
          <w:divBdr>
            <w:top w:val="none" w:sz="0" w:space="0" w:color="auto"/>
            <w:left w:val="none" w:sz="0" w:space="0" w:color="auto"/>
            <w:bottom w:val="none" w:sz="0" w:space="0" w:color="auto"/>
            <w:right w:val="none" w:sz="0" w:space="0" w:color="auto"/>
          </w:divBdr>
          <w:divsChild>
            <w:div w:id="1053886582">
              <w:marLeft w:val="0"/>
              <w:marRight w:val="0"/>
              <w:marTop w:val="0"/>
              <w:marBottom w:val="0"/>
              <w:divBdr>
                <w:top w:val="none" w:sz="0" w:space="0" w:color="auto"/>
                <w:left w:val="none" w:sz="0" w:space="0" w:color="auto"/>
                <w:bottom w:val="none" w:sz="0" w:space="0" w:color="auto"/>
                <w:right w:val="none" w:sz="0" w:space="0" w:color="auto"/>
              </w:divBdr>
              <w:divsChild>
                <w:div w:id="1724909483">
                  <w:marLeft w:val="0"/>
                  <w:marRight w:val="0"/>
                  <w:marTop w:val="0"/>
                  <w:marBottom w:val="0"/>
                  <w:divBdr>
                    <w:top w:val="none" w:sz="0" w:space="0" w:color="auto"/>
                    <w:left w:val="none" w:sz="0" w:space="0" w:color="auto"/>
                    <w:bottom w:val="none" w:sz="0" w:space="0" w:color="auto"/>
                    <w:right w:val="none" w:sz="0" w:space="0" w:color="auto"/>
                  </w:divBdr>
                  <w:divsChild>
                    <w:div w:id="2096587312">
                      <w:marLeft w:val="0"/>
                      <w:marRight w:val="0"/>
                      <w:marTop w:val="0"/>
                      <w:marBottom w:val="0"/>
                      <w:divBdr>
                        <w:top w:val="none" w:sz="0" w:space="0" w:color="auto"/>
                        <w:left w:val="none" w:sz="0" w:space="0" w:color="auto"/>
                        <w:bottom w:val="none" w:sz="0" w:space="0" w:color="auto"/>
                        <w:right w:val="none" w:sz="0" w:space="0" w:color="auto"/>
                      </w:divBdr>
                      <w:divsChild>
                        <w:div w:id="363677107">
                          <w:marLeft w:val="0"/>
                          <w:marRight w:val="0"/>
                          <w:marTop w:val="0"/>
                          <w:marBottom w:val="0"/>
                          <w:divBdr>
                            <w:top w:val="none" w:sz="0" w:space="0" w:color="auto"/>
                            <w:left w:val="none" w:sz="0" w:space="0" w:color="auto"/>
                            <w:bottom w:val="none" w:sz="0" w:space="0" w:color="auto"/>
                            <w:right w:val="none" w:sz="0" w:space="0" w:color="auto"/>
                          </w:divBdr>
                          <w:divsChild>
                            <w:div w:id="1007053685">
                              <w:marLeft w:val="0"/>
                              <w:marRight w:val="0"/>
                              <w:marTop w:val="0"/>
                              <w:marBottom w:val="0"/>
                              <w:divBdr>
                                <w:top w:val="none" w:sz="0" w:space="0" w:color="auto"/>
                                <w:left w:val="none" w:sz="0" w:space="0" w:color="auto"/>
                                <w:bottom w:val="none" w:sz="0" w:space="0" w:color="auto"/>
                                <w:right w:val="none" w:sz="0" w:space="0" w:color="auto"/>
                              </w:divBdr>
                              <w:divsChild>
                                <w:div w:id="1959951667">
                                  <w:marLeft w:val="0"/>
                                  <w:marRight w:val="0"/>
                                  <w:marTop w:val="0"/>
                                  <w:marBottom w:val="0"/>
                                  <w:divBdr>
                                    <w:top w:val="none" w:sz="0" w:space="0" w:color="auto"/>
                                    <w:left w:val="none" w:sz="0" w:space="0" w:color="auto"/>
                                    <w:bottom w:val="none" w:sz="0" w:space="0" w:color="auto"/>
                                    <w:right w:val="none" w:sz="0" w:space="0" w:color="auto"/>
                                  </w:divBdr>
                                  <w:divsChild>
                                    <w:div w:id="267542838">
                                      <w:marLeft w:val="0"/>
                                      <w:marRight w:val="0"/>
                                      <w:marTop w:val="0"/>
                                      <w:marBottom w:val="0"/>
                                      <w:divBdr>
                                        <w:top w:val="none" w:sz="0" w:space="0" w:color="auto"/>
                                        <w:left w:val="none" w:sz="0" w:space="0" w:color="auto"/>
                                        <w:bottom w:val="none" w:sz="0" w:space="0" w:color="auto"/>
                                        <w:right w:val="none" w:sz="0" w:space="0" w:color="auto"/>
                                      </w:divBdr>
                                      <w:divsChild>
                                        <w:div w:id="931358768">
                                          <w:marLeft w:val="0"/>
                                          <w:marRight w:val="0"/>
                                          <w:marTop w:val="0"/>
                                          <w:marBottom w:val="0"/>
                                          <w:divBdr>
                                            <w:top w:val="none" w:sz="0" w:space="0" w:color="auto"/>
                                            <w:left w:val="none" w:sz="0" w:space="0" w:color="auto"/>
                                            <w:bottom w:val="none" w:sz="0" w:space="0" w:color="auto"/>
                                            <w:right w:val="none" w:sz="0" w:space="0" w:color="auto"/>
                                          </w:divBdr>
                                          <w:divsChild>
                                            <w:div w:id="140118191">
                                              <w:marLeft w:val="0"/>
                                              <w:marRight w:val="0"/>
                                              <w:marTop w:val="0"/>
                                              <w:marBottom w:val="0"/>
                                              <w:divBdr>
                                                <w:top w:val="none" w:sz="0" w:space="0" w:color="auto"/>
                                                <w:left w:val="none" w:sz="0" w:space="0" w:color="auto"/>
                                                <w:bottom w:val="none" w:sz="0" w:space="0" w:color="auto"/>
                                                <w:right w:val="none" w:sz="0" w:space="0" w:color="auto"/>
                                              </w:divBdr>
                                              <w:divsChild>
                                                <w:div w:id="1715539148">
                                                  <w:marLeft w:val="0"/>
                                                  <w:marRight w:val="0"/>
                                                  <w:marTop w:val="0"/>
                                                  <w:marBottom w:val="0"/>
                                                  <w:divBdr>
                                                    <w:top w:val="none" w:sz="0" w:space="0" w:color="auto"/>
                                                    <w:left w:val="none" w:sz="0" w:space="0" w:color="auto"/>
                                                    <w:bottom w:val="none" w:sz="0" w:space="0" w:color="auto"/>
                                                    <w:right w:val="none" w:sz="0" w:space="0" w:color="auto"/>
                                                  </w:divBdr>
                                                  <w:divsChild>
                                                    <w:div w:id="16748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256676">
          <w:marLeft w:val="0"/>
          <w:marRight w:val="0"/>
          <w:marTop w:val="0"/>
          <w:marBottom w:val="240"/>
          <w:divBdr>
            <w:top w:val="none" w:sz="0" w:space="0" w:color="auto"/>
            <w:left w:val="none" w:sz="0" w:space="0" w:color="auto"/>
            <w:bottom w:val="none" w:sz="0" w:space="0" w:color="auto"/>
            <w:right w:val="none" w:sz="0" w:space="0" w:color="auto"/>
          </w:divBdr>
          <w:divsChild>
            <w:div w:id="688875305">
              <w:marLeft w:val="0"/>
              <w:marRight w:val="0"/>
              <w:marTop w:val="0"/>
              <w:marBottom w:val="0"/>
              <w:divBdr>
                <w:top w:val="none" w:sz="0" w:space="0" w:color="auto"/>
                <w:left w:val="none" w:sz="0" w:space="0" w:color="auto"/>
                <w:bottom w:val="none" w:sz="0" w:space="0" w:color="auto"/>
                <w:right w:val="none" w:sz="0" w:space="0" w:color="auto"/>
              </w:divBdr>
              <w:divsChild>
                <w:div w:id="843014992">
                  <w:marLeft w:val="0"/>
                  <w:marRight w:val="0"/>
                  <w:marTop w:val="0"/>
                  <w:marBottom w:val="0"/>
                  <w:divBdr>
                    <w:top w:val="none" w:sz="0" w:space="0" w:color="auto"/>
                    <w:left w:val="none" w:sz="0" w:space="0" w:color="auto"/>
                    <w:bottom w:val="none" w:sz="0" w:space="0" w:color="auto"/>
                    <w:right w:val="none" w:sz="0" w:space="0" w:color="auto"/>
                  </w:divBdr>
                  <w:divsChild>
                    <w:div w:id="351030799">
                      <w:marLeft w:val="0"/>
                      <w:marRight w:val="0"/>
                      <w:marTop w:val="0"/>
                      <w:marBottom w:val="0"/>
                      <w:divBdr>
                        <w:top w:val="none" w:sz="0" w:space="0" w:color="auto"/>
                        <w:left w:val="none" w:sz="0" w:space="0" w:color="auto"/>
                        <w:bottom w:val="none" w:sz="0" w:space="0" w:color="auto"/>
                        <w:right w:val="none" w:sz="0" w:space="0" w:color="auto"/>
                      </w:divBdr>
                      <w:divsChild>
                        <w:div w:id="786655804">
                          <w:marLeft w:val="0"/>
                          <w:marRight w:val="0"/>
                          <w:marTop w:val="0"/>
                          <w:marBottom w:val="0"/>
                          <w:divBdr>
                            <w:top w:val="none" w:sz="0" w:space="0" w:color="auto"/>
                            <w:left w:val="none" w:sz="0" w:space="0" w:color="auto"/>
                            <w:bottom w:val="none" w:sz="0" w:space="0" w:color="auto"/>
                            <w:right w:val="none" w:sz="0" w:space="0" w:color="auto"/>
                          </w:divBdr>
                          <w:divsChild>
                            <w:div w:id="1103762588">
                              <w:marLeft w:val="0"/>
                              <w:marRight w:val="0"/>
                              <w:marTop w:val="0"/>
                              <w:marBottom w:val="0"/>
                              <w:divBdr>
                                <w:top w:val="none" w:sz="0" w:space="0" w:color="auto"/>
                                <w:left w:val="none" w:sz="0" w:space="0" w:color="auto"/>
                                <w:bottom w:val="none" w:sz="0" w:space="0" w:color="auto"/>
                                <w:right w:val="none" w:sz="0" w:space="0" w:color="auto"/>
                              </w:divBdr>
                              <w:divsChild>
                                <w:div w:id="10168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16925">
      <w:bodyDiv w:val="1"/>
      <w:marLeft w:val="0"/>
      <w:marRight w:val="0"/>
      <w:marTop w:val="0"/>
      <w:marBottom w:val="0"/>
      <w:divBdr>
        <w:top w:val="none" w:sz="0" w:space="0" w:color="auto"/>
        <w:left w:val="none" w:sz="0" w:space="0" w:color="auto"/>
        <w:bottom w:val="none" w:sz="0" w:space="0" w:color="auto"/>
        <w:right w:val="none" w:sz="0" w:space="0" w:color="auto"/>
      </w:divBdr>
      <w:divsChild>
        <w:div w:id="583610796">
          <w:marLeft w:val="0"/>
          <w:marRight w:val="0"/>
          <w:marTop w:val="0"/>
          <w:marBottom w:val="0"/>
          <w:divBdr>
            <w:top w:val="none" w:sz="0" w:space="0" w:color="auto"/>
            <w:left w:val="none" w:sz="0" w:space="0" w:color="auto"/>
            <w:bottom w:val="none" w:sz="0" w:space="0" w:color="auto"/>
            <w:right w:val="none" w:sz="0" w:space="0" w:color="auto"/>
          </w:divBdr>
          <w:divsChild>
            <w:div w:id="2032484718">
              <w:marLeft w:val="0"/>
              <w:marRight w:val="0"/>
              <w:marTop w:val="0"/>
              <w:marBottom w:val="0"/>
              <w:divBdr>
                <w:top w:val="none" w:sz="0" w:space="0" w:color="auto"/>
                <w:left w:val="none" w:sz="0" w:space="0" w:color="auto"/>
                <w:bottom w:val="none" w:sz="0" w:space="0" w:color="auto"/>
                <w:right w:val="none" w:sz="0" w:space="0" w:color="auto"/>
              </w:divBdr>
              <w:divsChild>
                <w:div w:id="17641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91480">
          <w:marLeft w:val="0"/>
          <w:marRight w:val="0"/>
          <w:marTop w:val="0"/>
          <w:marBottom w:val="0"/>
          <w:divBdr>
            <w:top w:val="none" w:sz="0" w:space="0" w:color="auto"/>
            <w:left w:val="none" w:sz="0" w:space="0" w:color="auto"/>
            <w:bottom w:val="none" w:sz="0" w:space="0" w:color="auto"/>
            <w:right w:val="none" w:sz="0" w:space="0" w:color="auto"/>
          </w:divBdr>
          <w:divsChild>
            <w:div w:id="1784835848">
              <w:marLeft w:val="0"/>
              <w:marRight w:val="0"/>
              <w:marTop w:val="0"/>
              <w:marBottom w:val="0"/>
              <w:divBdr>
                <w:top w:val="none" w:sz="0" w:space="0" w:color="auto"/>
                <w:left w:val="none" w:sz="0" w:space="0" w:color="auto"/>
                <w:bottom w:val="none" w:sz="0" w:space="0" w:color="auto"/>
                <w:right w:val="none" w:sz="0" w:space="0" w:color="auto"/>
              </w:divBdr>
              <w:divsChild>
                <w:div w:id="322467951">
                  <w:marLeft w:val="0"/>
                  <w:marRight w:val="0"/>
                  <w:marTop w:val="0"/>
                  <w:marBottom w:val="0"/>
                  <w:divBdr>
                    <w:top w:val="none" w:sz="0" w:space="0" w:color="auto"/>
                    <w:left w:val="none" w:sz="0" w:space="0" w:color="auto"/>
                    <w:bottom w:val="none" w:sz="0" w:space="0" w:color="auto"/>
                    <w:right w:val="none" w:sz="0" w:space="0" w:color="auto"/>
                  </w:divBdr>
                  <w:divsChild>
                    <w:div w:id="5530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5464">
      <w:bodyDiv w:val="1"/>
      <w:marLeft w:val="0"/>
      <w:marRight w:val="0"/>
      <w:marTop w:val="0"/>
      <w:marBottom w:val="0"/>
      <w:divBdr>
        <w:top w:val="none" w:sz="0" w:space="0" w:color="auto"/>
        <w:left w:val="none" w:sz="0" w:space="0" w:color="auto"/>
        <w:bottom w:val="none" w:sz="0" w:space="0" w:color="auto"/>
        <w:right w:val="none" w:sz="0" w:space="0" w:color="auto"/>
      </w:divBdr>
      <w:divsChild>
        <w:div w:id="351421697">
          <w:marLeft w:val="0"/>
          <w:marRight w:val="0"/>
          <w:marTop w:val="0"/>
          <w:marBottom w:val="0"/>
          <w:divBdr>
            <w:top w:val="none" w:sz="0" w:space="0" w:color="auto"/>
            <w:left w:val="none" w:sz="0" w:space="0" w:color="auto"/>
            <w:bottom w:val="none" w:sz="0" w:space="0" w:color="auto"/>
            <w:right w:val="none" w:sz="0" w:space="0" w:color="auto"/>
          </w:divBdr>
          <w:divsChild>
            <w:div w:id="869219206">
              <w:marLeft w:val="0"/>
              <w:marRight w:val="0"/>
              <w:marTop w:val="0"/>
              <w:marBottom w:val="0"/>
              <w:divBdr>
                <w:top w:val="none" w:sz="0" w:space="0" w:color="auto"/>
                <w:left w:val="none" w:sz="0" w:space="0" w:color="auto"/>
                <w:bottom w:val="none" w:sz="0" w:space="0" w:color="auto"/>
                <w:right w:val="none" w:sz="0" w:space="0" w:color="auto"/>
              </w:divBdr>
              <w:divsChild>
                <w:div w:id="800882169">
                  <w:marLeft w:val="0"/>
                  <w:marRight w:val="0"/>
                  <w:marTop w:val="30"/>
                  <w:marBottom w:val="30"/>
                  <w:divBdr>
                    <w:top w:val="none" w:sz="0" w:space="0" w:color="auto"/>
                    <w:left w:val="none" w:sz="0" w:space="0" w:color="auto"/>
                    <w:bottom w:val="none" w:sz="0" w:space="0" w:color="auto"/>
                    <w:right w:val="none" w:sz="0" w:space="0" w:color="auto"/>
                  </w:divBdr>
                </w:div>
                <w:div w:id="1459103391">
                  <w:marLeft w:val="0"/>
                  <w:marRight w:val="0"/>
                  <w:marTop w:val="0"/>
                  <w:marBottom w:val="0"/>
                  <w:divBdr>
                    <w:top w:val="none" w:sz="0" w:space="0" w:color="auto"/>
                    <w:left w:val="none" w:sz="0" w:space="0" w:color="auto"/>
                    <w:bottom w:val="none" w:sz="0" w:space="0" w:color="auto"/>
                    <w:right w:val="none" w:sz="0" w:space="0" w:color="auto"/>
                  </w:divBdr>
                </w:div>
                <w:div w:id="18617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5256">
          <w:marLeft w:val="0"/>
          <w:marRight w:val="0"/>
          <w:marTop w:val="0"/>
          <w:marBottom w:val="0"/>
          <w:divBdr>
            <w:top w:val="none" w:sz="0" w:space="0" w:color="auto"/>
            <w:left w:val="none" w:sz="0" w:space="0" w:color="auto"/>
            <w:bottom w:val="none" w:sz="0" w:space="0" w:color="auto"/>
            <w:right w:val="none" w:sz="0" w:space="0" w:color="auto"/>
          </w:divBdr>
          <w:divsChild>
            <w:div w:id="332268572">
              <w:marLeft w:val="0"/>
              <w:marRight w:val="0"/>
              <w:marTop w:val="0"/>
              <w:marBottom w:val="0"/>
              <w:divBdr>
                <w:top w:val="none" w:sz="0" w:space="0" w:color="auto"/>
                <w:left w:val="none" w:sz="0" w:space="0" w:color="auto"/>
                <w:bottom w:val="none" w:sz="0" w:space="0" w:color="auto"/>
                <w:right w:val="none" w:sz="0" w:space="0" w:color="auto"/>
              </w:divBdr>
              <w:divsChild>
                <w:div w:id="953560977">
                  <w:marLeft w:val="0"/>
                  <w:marRight w:val="0"/>
                  <w:marTop w:val="30"/>
                  <w:marBottom w:val="30"/>
                  <w:divBdr>
                    <w:top w:val="none" w:sz="0" w:space="0" w:color="auto"/>
                    <w:left w:val="none" w:sz="0" w:space="0" w:color="auto"/>
                    <w:bottom w:val="none" w:sz="0" w:space="0" w:color="auto"/>
                    <w:right w:val="none" w:sz="0" w:space="0" w:color="auto"/>
                  </w:divBdr>
                </w:div>
                <w:div w:id="1430665521">
                  <w:marLeft w:val="0"/>
                  <w:marRight w:val="0"/>
                  <w:marTop w:val="0"/>
                  <w:marBottom w:val="0"/>
                  <w:divBdr>
                    <w:top w:val="none" w:sz="0" w:space="0" w:color="auto"/>
                    <w:left w:val="none" w:sz="0" w:space="0" w:color="auto"/>
                    <w:bottom w:val="none" w:sz="0" w:space="0" w:color="auto"/>
                    <w:right w:val="none" w:sz="0" w:space="0" w:color="auto"/>
                  </w:divBdr>
                </w:div>
                <w:div w:id="17156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8204">
          <w:marLeft w:val="0"/>
          <w:marRight w:val="0"/>
          <w:marTop w:val="0"/>
          <w:marBottom w:val="0"/>
          <w:divBdr>
            <w:top w:val="none" w:sz="0" w:space="0" w:color="auto"/>
            <w:left w:val="none" w:sz="0" w:space="0" w:color="auto"/>
            <w:bottom w:val="none" w:sz="0" w:space="0" w:color="auto"/>
            <w:right w:val="none" w:sz="0" w:space="0" w:color="auto"/>
          </w:divBdr>
          <w:divsChild>
            <w:div w:id="1262109334">
              <w:marLeft w:val="0"/>
              <w:marRight w:val="0"/>
              <w:marTop w:val="0"/>
              <w:marBottom w:val="0"/>
              <w:divBdr>
                <w:top w:val="none" w:sz="0" w:space="0" w:color="auto"/>
                <w:left w:val="none" w:sz="0" w:space="0" w:color="auto"/>
                <w:bottom w:val="none" w:sz="0" w:space="0" w:color="auto"/>
                <w:right w:val="none" w:sz="0" w:space="0" w:color="auto"/>
              </w:divBdr>
              <w:divsChild>
                <w:div w:id="278805047">
                  <w:marLeft w:val="0"/>
                  <w:marRight w:val="0"/>
                  <w:marTop w:val="30"/>
                  <w:marBottom w:val="30"/>
                  <w:divBdr>
                    <w:top w:val="none" w:sz="0" w:space="0" w:color="auto"/>
                    <w:left w:val="none" w:sz="0" w:space="0" w:color="auto"/>
                    <w:bottom w:val="none" w:sz="0" w:space="0" w:color="auto"/>
                    <w:right w:val="none" w:sz="0" w:space="0" w:color="auto"/>
                  </w:divBdr>
                </w:div>
                <w:div w:id="680355644">
                  <w:marLeft w:val="0"/>
                  <w:marRight w:val="0"/>
                  <w:marTop w:val="0"/>
                  <w:marBottom w:val="0"/>
                  <w:divBdr>
                    <w:top w:val="none" w:sz="0" w:space="0" w:color="auto"/>
                    <w:left w:val="none" w:sz="0" w:space="0" w:color="auto"/>
                    <w:bottom w:val="none" w:sz="0" w:space="0" w:color="auto"/>
                    <w:right w:val="none" w:sz="0" w:space="0" w:color="auto"/>
                  </w:divBdr>
                </w:div>
                <w:div w:id="17570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460">
          <w:marLeft w:val="0"/>
          <w:marRight w:val="0"/>
          <w:marTop w:val="0"/>
          <w:marBottom w:val="0"/>
          <w:divBdr>
            <w:top w:val="none" w:sz="0" w:space="0" w:color="auto"/>
            <w:left w:val="none" w:sz="0" w:space="0" w:color="auto"/>
            <w:bottom w:val="none" w:sz="0" w:space="0" w:color="auto"/>
            <w:right w:val="none" w:sz="0" w:space="0" w:color="auto"/>
          </w:divBdr>
          <w:divsChild>
            <w:div w:id="161088530">
              <w:marLeft w:val="240"/>
              <w:marRight w:val="0"/>
              <w:marTop w:val="0"/>
              <w:marBottom w:val="0"/>
              <w:divBdr>
                <w:top w:val="none" w:sz="0" w:space="0" w:color="auto"/>
                <w:left w:val="none" w:sz="0" w:space="0" w:color="auto"/>
                <w:bottom w:val="none" w:sz="0" w:space="0" w:color="auto"/>
                <w:right w:val="none" w:sz="0" w:space="0" w:color="auto"/>
              </w:divBdr>
              <w:divsChild>
                <w:div w:id="863831567">
                  <w:marLeft w:val="0"/>
                  <w:marRight w:val="0"/>
                  <w:marTop w:val="0"/>
                  <w:marBottom w:val="0"/>
                  <w:divBdr>
                    <w:top w:val="none" w:sz="0" w:space="0" w:color="auto"/>
                    <w:left w:val="none" w:sz="0" w:space="0" w:color="auto"/>
                    <w:bottom w:val="none" w:sz="0" w:space="0" w:color="auto"/>
                    <w:right w:val="none" w:sz="0" w:space="0" w:color="auto"/>
                  </w:divBdr>
                  <w:divsChild>
                    <w:div w:id="18615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9348">
              <w:marLeft w:val="0"/>
              <w:marRight w:val="0"/>
              <w:marTop w:val="0"/>
              <w:marBottom w:val="0"/>
              <w:divBdr>
                <w:top w:val="none" w:sz="0" w:space="0" w:color="auto"/>
                <w:left w:val="none" w:sz="0" w:space="0" w:color="auto"/>
                <w:bottom w:val="none" w:sz="0" w:space="0" w:color="auto"/>
                <w:right w:val="none" w:sz="0" w:space="0" w:color="auto"/>
              </w:divBdr>
              <w:divsChild>
                <w:div w:id="720059445">
                  <w:marLeft w:val="0"/>
                  <w:marRight w:val="0"/>
                  <w:marTop w:val="0"/>
                  <w:marBottom w:val="0"/>
                  <w:divBdr>
                    <w:top w:val="none" w:sz="0" w:space="0" w:color="auto"/>
                    <w:left w:val="none" w:sz="0" w:space="0" w:color="auto"/>
                    <w:bottom w:val="none" w:sz="0" w:space="0" w:color="auto"/>
                    <w:right w:val="none" w:sz="0" w:space="0" w:color="auto"/>
                  </w:divBdr>
                </w:div>
                <w:div w:id="115953786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59232105">
          <w:marLeft w:val="0"/>
          <w:marRight w:val="0"/>
          <w:marTop w:val="0"/>
          <w:marBottom w:val="0"/>
          <w:divBdr>
            <w:top w:val="none" w:sz="0" w:space="0" w:color="auto"/>
            <w:left w:val="none" w:sz="0" w:space="0" w:color="auto"/>
            <w:bottom w:val="none" w:sz="0" w:space="0" w:color="auto"/>
            <w:right w:val="none" w:sz="0" w:space="0" w:color="auto"/>
          </w:divBdr>
          <w:divsChild>
            <w:div w:id="34622234">
              <w:marLeft w:val="0"/>
              <w:marRight w:val="0"/>
              <w:marTop w:val="0"/>
              <w:marBottom w:val="0"/>
              <w:divBdr>
                <w:top w:val="none" w:sz="0" w:space="0" w:color="auto"/>
                <w:left w:val="none" w:sz="0" w:space="0" w:color="auto"/>
                <w:bottom w:val="none" w:sz="0" w:space="0" w:color="auto"/>
                <w:right w:val="none" w:sz="0" w:space="0" w:color="auto"/>
              </w:divBdr>
              <w:divsChild>
                <w:div w:id="556669954">
                  <w:marLeft w:val="0"/>
                  <w:marRight w:val="0"/>
                  <w:marTop w:val="0"/>
                  <w:marBottom w:val="0"/>
                  <w:divBdr>
                    <w:top w:val="none" w:sz="0" w:space="0" w:color="auto"/>
                    <w:left w:val="none" w:sz="0" w:space="0" w:color="auto"/>
                    <w:bottom w:val="none" w:sz="0" w:space="0" w:color="auto"/>
                    <w:right w:val="none" w:sz="0" w:space="0" w:color="auto"/>
                  </w:divBdr>
                </w:div>
                <w:div w:id="1118991843">
                  <w:marLeft w:val="0"/>
                  <w:marRight w:val="0"/>
                  <w:marTop w:val="30"/>
                  <w:marBottom w:val="30"/>
                  <w:divBdr>
                    <w:top w:val="none" w:sz="0" w:space="0" w:color="auto"/>
                    <w:left w:val="none" w:sz="0" w:space="0" w:color="auto"/>
                    <w:bottom w:val="none" w:sz="0" w:space="0" w:color="auto"/>
                    <w:right w:val="none" w:sz="0" w:space="0" w:color="auto"/>
                  </w:divBdr>
                </w:div>
                <w:div w:id="1648708391">
                  <w:marLeft w:val="0"/>
                  <w:marRight w:val="0"/>
                  <w:marTop w:val="0"/>
                  <w:marBottom w:val="0"/>
                  <w:divBdr>
                    <w:top w:val="none" w:sz="0" w:space="0" w:color="auto"/>
                    <w:left w:val="none" w:sz="0" w:space="0" w:color="auto"/>
                    <w:bottom w:val="none" w:sz="0" w:space="0" w:color="auto"/>
                    <w:right w:val="none" w:sz="0" w:space="0" w:color="auto"/>
                  </w:divBdr>
                </w:div>
              </w:divsChild>
            </w:div>
            <w:div w:id="629097679">
              <w:marLeft w:val="240"/>
              <w:marRight w:val="0"/>
              <w:marTop w:val="0"/>
              <w:marBottom w:val="0"/>
              <w:divBdr>
                <w:top w:val="none" w:sz="0" w:space="0" w:color="auto"/>
                <w:left w:val="none" w:sz="0" w:space="0" w:color="auto"/>
                <w:bottom w:val="none" w:sz="0" w:space="0" w:color="auto"/>
                <w:right w:val="none" w:sz="0" w:space="0" w:color="auto"/>
              </w:divBdr>
              <w:divsChild>
                <w:div w:id="1268853767">
                  <w:marLeft w:val="0"/>
                  <w:marRight w:val="0"/>
                  <w:marTop w:val="0"/>
                  <w:marBottom w:val="0"/>
                  <w:divBdr>
                    <w:top w:val="none" w:sz="0" w:space="0" w:color="auto"/>
                    <w:left w:val="none" w:sz="0" w:space="0" w:color="auto"/>
                    <w:bottom w:val="none" w:sz="0" w:space="0" w:color="auto"/>
                    <w:right w:val="none" w:sz="0" w:space="0" w:color="auto"/>
                  </w:divBdr>
                  <w:divsChild>
                    <w:div w:id="619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4102">
          <w:marLeft w:val="0"/>
          <w:marRight w:val="0"/>
          <w:marTop w:val="0"/>
          <w:marBottom w:val="0"/>
          <w:divBdr>
            <w:top w:val="none" w:sz="0" w:space="0" w:color="auto"/>
            <w:left w:val="none" w:sz="0" w:space="0" w:color="auto"/>
            <w:bottom w:val="none" w:sz="0" w:space="0" w:color="auto"/>
            <w:right w:val="none" w:sz="0" w:space="0" w:color="auto"/>
          </w:divBdr>
          <w:divsChild>
            <w:div w:id="379595434">
              <w:marLeft w:val="0"/>
              <w:marRight w:val="0"/>
              <w:marTop w:val="0"/>
              <w:marBottom w:val="0"/>
              <w:divBdr>
                <w:top w:val="none" w:sz="0" w:space="0" w:color="auto"/>
                <w:left w:val="none" w:sz="0" w:space="0" w:color="auto"/>
                <w:bottom w:val="none" w:sz="0" w:space="0" w:color="auto"/>
                <w:right w:val="none" w:sz="0" w:space="0" w:color="auto"/>
              </w:divBdr>
              <w:divsChild>
                <w:div w:id="354313117">
                  <w:marLeft w:val="0"/>
                  <w:marRight w:val="0"/>
                  <w:marTop w:val="0"/>
                  <w:marBottom w:val="0"/>
                  <w:divBdr>
                    <w:top w:val="none" w:sz="0" w:space="0" w:color="auto"/>
                    <w:left w:val="none" w:sz="0" w:space="0" w:color="auto"/>
                    <w:bottom w:val="none" w:sz="0" w:space="0" w:color="auto"/>
                    <w:right w:val="none" w:sz="0" w:space="0" w:color="auto"/>
                  </w:divBdr>
                </w:div>
                <w:div w:id="580333807">
                  <w:marLeft w:val="0"/>
                  <w:marRight w:val="0"/>
                  <w:marTop w:val="0"/>
                  <w:marBottom w:val="0"/>
                  <w:divBdr>
                    <w:top w:val="none" w:sz="0" w:space="0" w:color="auto"/>
                    <w:left w:val="none" w:sz="0" w:space="0" w:color="auto"/>
                    <w:bottom w:val="none" w:sz="0" w:space="0" w:color="auto"/>
                    <w:right w:val="none" w:sz="0" w:space="0" w:color="auto"/>
                  </w:divBdr>
                </w:div>
                <w:div w:id="1521896664">
                  <w:marLeft w:val="0"/>
                  <w:marRight w:val="0"/>
                  <w:marTop w:val="30"/>
                  <w:marBottom w:val="30"/>
                  <w:divBdr>
                    <w:top w:val="none" w:sz="0" w:space="0" w:color="auto"/>
                    <w:left w:val="none" w:sz="0" w:space="0" w:color="auto"/>
                    <w:bottom w:val="none" w:sz="0" w:space="0" w:color="auto"/>
                    <w:right w:val="none" w:sz="0" w:space="0" w:color="auto"/>
                  </w:divBdr>
                </w:div>
              </w:divsChild>
            </w:div>
            <w:div w:id="1304118404">
              <w:marLeft w:val="240"/>
              <w:marRight w:val="0"/>
              <w:marTop w:val="0"/>
              <w:marBottom w:val="0"/>
              <w:divBdr>
                <w:top w:val="none" w:sz="0" w:space="0" w:color="auto"/>
                <w:left w:val="none" w:sz="0" w:space="0" w:color="auto"/>
                <w:bottom w:val="none" w:sz="0" w:space="0" w:color="auto"/>
                <w:right w:val="none" w:sz="0" w:space="0" w:color="auto"/>
              </w:divBdr>
              <w:divsChild>
                <w:div w:id="1082339280">
                  <w:marLeft w:val="0"/>
                  <w:marRight w:val="0"/>
                  <w:marTop w:val="0"/>
                  <w:marBottom w:val="0"/>
                  <w:divBdr>
                    <w:top w:val="none" w:sz="0" w:space="0" w:color="auto"/>
                    <w:left w:val="none" w:sz="0" w:space="0" w:color="auto"/>
                    <w:bottom w:val="none" w:sz="0" w:space="0" w:color="auto"/>
                    <w:right w:val="none" w:sz="0" w:space="0" w:color="auto"/>
                  </w:divBdr>
                  <w:divsChild>
                    <w:div w:id="136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440">
          <w:marLeft w:val="0"/>
          <w:marRight w:val="0"/>
          <w:marTop w:val="0"/>
          <w:marBottom w:val="0"/>
          <w:divBdr>
            <w:top w:val="none" w:sz="0" w:space="0" w:color="auto"/>
            <w:left w:val="none" w:sz="0" w:space="0" w:color="auto"/>
            <w:bottom w:val="none" w:sz="0" w:space="0" w:color="auto"/>
            <w:right w:val="none" w:sz="0" w:space="0" w:color="auto"/>
          </w:divBdr>
          <w:divsChild>
            <w:div w:id="1190484304">
              <w:marLeft w:val="0"/>
              <w:marRight w:val="0"/>
              <w:marTop w:val="0"/>
              <w:marBottom w:val="0"/>
              <w:divBdr>
                <w:top w:val="none" w:sz="0" w:space="0" w:color="auto"/>
                <w:left w:val="none" w:sz="0" w:space="0" w:color="auto"/>
                <w:bottom w:val="none" w:sz="0" w:space="0" w:color="auto"/>
                <w:right w:val="none" w:sz="0" w:space="0" w:color="auto"/>
              </w:divBdr>
              <w:divsChild>
                <w:div w:id="1586381722">
                  <w:marLeft w:val="0"/>
                  <w:marRight w:val="0"/>
                  <w:marTop w:val="30"/>
                  <w:marBottom w:val="30"/>
                  <w:divBdr>
                    <w:top w:val="none" w:sz="0" w:space="0" w:color="auto"/>
                    <w:left w:val="none" w:sz="0" w:space="0" w:color="auto"/>
                    <w:bottom w:val="none" w:sz="0" w:space="0" w:color="auto"/>
                    <w:right w:val="none" w:sz="0" w:space="0" w:color="auto"/>
                  </w:divBdr>
                </w:div>
                <w:div w:id="1733656087">
                  <w:marLeft w:val="0"/>
                  <w:marRight w:val="0"/>
                  <w:marTop w:val="0"/>
                  <w:marBottom w:val="0"/>
                  <w:divBdr>
                    <w:top w:val="none" w:sz="0" w:space="0" w:color="auto"/>
                    <w:left w:val="none" w:sz="0" w:space="0" w:color="auto"/>
                    <w:bottom w:val="none" w:sz="0" w:space="0" w:color="auto"/>
                    <w:right w:val="none" w:sz="0" w:space="0" w:color="auto"/>
                  </w:divBdr>
                </w:div>
                <w:div w:id="2067604925">
                  <w:marLeft w:val="0"/>
                  <w:marRight w:val="0"/>
                  <w:marTop w:val="0"/>
                  <w:marBottom w:val="0"/>
                  <w:divBdr>
                    <w:top w:val="none" w:sz="0" w:space="0" w:color="auto"/>
                    <w:left w:val="none" w:sz="0" w:space="0" w:color="auto"/>
                    <w:bottom w:val="none" w:sz="0" w:space="0" w:color="auto"/>
                    <w:right w:val="none" w:sz="0" w:space="0" w:color="auto"/>
                  </w:divBdr>
                </w:div>
              </w:divsChild>
            </w:div>
            <w:div w:id="1214467293">
              <w:marLeft w:val="240"/>
              <w:marRight w:val="0"/>
              <w:marTop w:val="0"/>
              <w:marBottom w:val="0"/>
              <w:divBdr>
                <w:top w:val="none" w:sz="0" w:space="0" w:color="auto"/>
                <w:left w:val="none" w:sz="0" w:space="0" w:color="auto"/>
                <w:bottom w:val="none" w:sz="0" w:space="0" w:color="auto"/>
                <w:right w:val="none" w:sz="0" w:space="0" w:color="auto"/>
              </w:divBdr>
              <w:divsChild>
                <w:div w:id="2133210671">
                  <w:marLeft w:val="0"/>
                  <w:marRight w:val="0"/>
                  <w:marTop w:val="0"/>
                  <w:marBottom w:val="0"/>
                  <w:divBdr>
                    <w:top w:val="none" w:sz="0" w:space="0" w:color="auto"/>
                    <w:left w:val="none" w:sz="0" w:space="0" w:color="auto"/>
                    <w:bottom w:val="none" w:sz="0" w:space="0" w:color="auto"/>
                    <w:right w:val="none" w:sz="0" w:space="0" w:color="auto"/>
                  </w:divBdr>
                  <w:divsChild>
                    <w:div w:id="5446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35738">
          <w:marLeft w:val="0"/>
          <w:marRight w:val="0"/>
          <w:marTop w:val="0"/>
          <w:marBottom w:val="0"/>
          <w:divBdr>
            <w:top w:val="none" w:sz="0" w:space="0" w:color="auto"/>
            <w:left w:val="none" w:sz="0" w:space="0" w:color="auto"/>
            <w:bottom w:val="none" w:sz="0" w:space="0" w:color="auto"/>
            <w:right w:val="none" w:sz="0" w:space="0" w:color="auto"/>
          </w:divBdr>
          <w:divsChild>
            <w:div w:id="225342605">
              <w:marLeft w:val="0"/>
              <w:marRight w:val="0"/>
              <w:marTop w:val="0"/>
              <w:marBottom w:val="0"/>
              <w:divBdr>
                <w:top w:val="none" w:sz="0" w:space="0" w:color="auto"/>
                <w:left w:val="none" w:sz="0" w:space="0" w:color="auto"/>
                <w:bottom w:val="none" w:sz="0" w:space="0" w:color="auto"/>
                <w:right w:val="none" w:sz="0" w:space="0" w:color="auto"/>
              </w:divBdr>
              <w:divsChild>
                <w:div w:id="629751261">
                  <w:marLeft w:val="0"/>
                  <w:marRight w:val="0"/>
                  <w:marTop w:val="30"/>
                  <w:marBottom w:val="30"/>
                  <w:divBdr>
                    <w:top w:val="none" w:sz="0" w:space="0" w:color="auto"/>
                    <w:left w:val="none" w:sz="0" w:space="0" w:color="auto"/>
                    <w:bottom w:val="none" w:sz="0" w:space="0" w:color="auto"/>
                    <w:right w:val="none" w:sz="0" w:space="0" w:color="auto"/>
                  </w:divBdr>
                </w:div>
                <w:div w:id="1527908156">
                  <w:marLeft w:val="0"/>
                  <w:marRight w:val="0"/>
                  <w:marTop w:val="0"/>
                  <w:marBottom w:val="0"/>
                  <w:divBdr>
                    <w:top w:val="none" w:sz="0" w:space="0" w:color="auto"/>
                    <w:left w:val="none" w:sz="0" w:space="0" w:color="auto"/>
                    <w:bottom w:val="none" w:sz="0" w:space="0" w:color="auto"/>
                    <w:right w:val="none" w:sz="0" w:space="0" w:color="auto"/>
                  </w:divBdr>
                </w:div>
                <w:div w:id="1628118041">
                  <w:marLeft w:val="0"/>
                  <w:marRight w:val="0"/>
                  <w:marTop w:val="0"/>
                  <w:marBottom w:val="0"/>
                  <w:divBdr>
                    <w:top w:val="none" w:sz="0" w:space="0" w:color="auto"/>
                    <w:left w:val="none" w:sz="0" w:space="0" w:color="auto"/>
                    <w:bottom w:val="none" w:sz="0" w:space="0" w:color="auto"/>
                    <w:right w:val="none" w:sz="0" w:space="0" w:color="auto"/>
                  </w:divBdr>
                </w:div>
              </w:divsChild>
            </w:div>
            <w:div w:id="778186607">
              <w:marLeft w:val="240"/>
              <w:marRight w:val="0"/>
              <w:marTop w:val="0"/>
              <w:marBottom w:val="0"/>
              <w:divBdr>
                <w:top w:val="none" w:sz="0" w:space="0" w:color="auto"/>
                <w:left w:val="none" w:sz="0" w:space="0" w:color="auto"/>
                <w:bottom w:val="none" w:sz="0" w:space="0" w:color="auto"/>
                <w:right w:val="none" w:sz="0" w:space="0" w:color="auto"/>
              </w:divBdr>
              <w:divsChild>
                <w:div w:id="441610729">
                  <w:marLeft w:val="0"/>
                  <w:marRight w:val="0"/>
                  <w:marTop w:val="0"/>
                  <w:marBottom w:val="0"/>
                  <w:divBdr>
                    <w:top w:val="none" w:sz="0" w:space="0" w:color="auto"/>
                    <w:left w:val="none" w:sz="0" w:space="0" w:color="auto"/>
                    <w:bottom w:val="none" w:sz="0" w:space="0" w:color="auto"/>
                    <w:right w:val="none" w:sz="0" w:space="0" w:color="auto"/>
                  </w:divBdr>
                  <w:divsChild>
                    <w:div w:id="1228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8277">
          <w:marLeft w:val="0"/>
          <w:marRight w:val="0"/>
          <w:marTop w:val="0"/>
          <w:marBottom w:val="0"/>
          <w:divBdr>
            <w:top w:val="none" w:sz="0" w:space="0" w:color="auto"/>
            <w:left w:val="none" w:sz="0" w:space="0" w:color="auto"/>
            <w:bottom w:val="none" w:sz="0" w:space="0" w:color="auto"/>
            <w:right w:val="none" w:sz="0" w:space="0" w:color="auto"/>
          </w:divBdr>
          <w:divsChild>
            <w:div w:id="178735976">
              <w:marLeft w:val="0"/>
              <w:marRight w:val="0"/>
              <w:marTop w:val="0"/>
              <w:marBottom w:val="0"/>
              <w:divBdr>
                <w:top w:val="none" w:sz="0" w:space="0" w:color="auto"/>
                <w:left w:val="none" w:sz="0" w:space="0" w:color="auto"/>
                <w:bottom w:val="none" w:sz="0" w:space="0" w:color="auto"/>
                <w:right w:val="none" w:sz="0" w:space="0" w:color="auto"/>
              </w:divBdr>
              <w:divsChild>
                <w:div w:id="503710770">
                  <w:marLeft w:val="0"/>
                  <w:marRight w:val="0"/>
                  <w:marTop w:val="30"/>
                  <w:marBottom w:val="30"/>
                  <w:divBdr>
                    <w:top w:val="none" w:sz="0" w:space="0" w:color="auto"/>
                    <w:left w:val="none" w:sz="0" w:space="0" w:color="auto"/>
                    <w:bottom w:val="none" w:sz="0" w:space="0" w:color="auto"/>
                    <w:right w:val="none" w:sz="0" w:space="0" w:color="auto"/>
                  </w:divBdr>
                </w:div>
                <w:div w:id="1590308274">
                  <w:marLeft w:val="0"/>
                  <w:marRight w:val="0"/>
                  <w:marTop w:val="0"/>
                  <w:marBottom w:val="0"/>
                  <w:divBdr>
                    <w:top w:val="none" w:sz="0" w:space="0" w:color="auto"/>
                    <w:left w:val="none" w:sz="0" w:space="0" w:color="auto"/>
                    <w:bottom w:val="none" w:sz="0" w:space="0" w:color="auto"/>
                    <w:right w:val="none" w:sz="0" w:space="0" w:color="auto"/>
                  </w:divBdr>
                </w:div>
                <w:div w:id="18192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050">
          <w:marLeft w:val="0"/>
          <w:marRight w:val="0"/>
          <w:marTop w:val="0"/>
          <w:marBottom w:val="0"/>
          <w:divBdr>
            <w:top w:val="none" w:sz="0" w:space="0" w:color="auto"/>
            <w:left w:val="none" w:sz="0" w:space="0" w:color="auto"/>
            <w:bottom w:val="none" w:sz="0" w:space="0" w:color="auto"/>
            <w:right w:val="none" w:sz="0" w:space="0" w:color="auto"/>
          </w:divBdr>
          <w:divsChild>
            <w:div w:id="582184231">
              <w:marLeft w:val="240"/>
              <w:marRight w:val="0"/>
              <w:marTop w:val="0"/>
              <w:marBottom w:val="0"/>
              <w:divBdr>
                <w:top w:val="none" w:sz="0" w:space="0" w:color="auto"/>
                <w:left w:val="none" w:sz="0" w:space="0" w:color="auto"/>
                <w:bottom w:val="none" w:sz="0" w:space="0" w:color="auto"/>
                <w:right w:val="none" w:sz="0" w:space="0" w:color="auto"/>
              </w:divBdr>
              <w:divsChild>
                <w:div w:id="1362709910">
                  <w:marLeft w:val="0"/>
                  <w:marRight w:val="0"/>
                  <w:marTop w:val="0"/>
                  <w:marBottom w:val="0"/>
                  <w:divBdr>
                    <w:top w:val="none" w:sz="0" w:space="0" w:color="auto"/>
                    <w:left w:val="none" w:sz="0" w:space="0" w:color="auto"/>
                    <w:bottom w:val="none" w:sz="0" w:space="0" w:color="auto"/>
                    <w:right w:val="none" w:sz="0" w:space="0" w:color="auto"/>
                  </w:divBdr>
                  <w:divsChild>
                    <w:div w:id="10535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1020">
              <w:marLeft w:val="0"/>
              <w:marRight w:val="0"/>
              <w:marTop w:val="0"/>
              <w:marBottom w:val="0"/>
              <w:divBdr>
                <w:top w:val="none" w:sz="0" w:space="0" w:color="auto"/>
                <w:left w:val="none" w:sz="0" w:space="0" w:color="auto"/>
                <w:bottom w:val="none" w:sz="0" w:space="0" w:color="auto"/>
                <w:right w:val="none" w:sz="0" w:space="0" w:color="auto"/>
              </w:divBdr>
              <w:divsChild>
                <w:div w:id="59598340">
                  <w:marLeft w:val="0"/>
                  <w:marRight w:val="0"/>
                  <w:marTop w:val="0"/>
                  <w:marBottom w:val="0"/>
                  <w:divBdr>
                    <w:top w:val="none" w:sz="0" w:space="0" w:color="auto"/>
                    <w:left w:val="none" w:sz="0" w:space="0" w:color="auto"/>
                    <w:bottom w:val="none" w:sz="0" w:space="0" w:color="auto"/>
                    <w:right w:val="none" w:sz="0" w:space="0" w:color="auto"/>
                  </w:divBdr>
                </w:div>
                <w:div w:id="323433518">
                  <w:marLeft w:val="0"/>
                  <w:marRight w:val="0"/>
                  <w:marTop w:val="0"/>
                  <w:marBottom w:val="0"/>
                  <w:divBdr>
                    <w:top w:val="none" w:sz="0" w:space="0" w:color="auto"/>
                    <w:left w:val="none" w:sz="0" w:space="0" w:color="auto"/>
                    <w:bottom w:val="none" w:sz="0" w:space="0" w:color="auto"/>
                    <w:right w:val="none" w:sz="0" w:space="0" w:color="auto"/>
                  </w:divBdr>
                </w:div>
                <w:div w:id="18151805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32544160">
      <w:bodyDiv w:val="1"/>
      <w:marLeft w:val="0"/>
      <w:marRight w:val="0"/>
      <w:marTop w:val="0"/>
      <w:marBottom w:val="0"/>
      <w:divBdr>
        <w:top w:val="none" w:sz="0" w:space="0" w:color="auto"/>
        <w:left w:val="none" w:sz="0" w:space="0" w:color="auto"/>
        <w:bottom w:val="none" w:sz="0" w:space="0" w:color="auto"/>
        <w:right w:val="none" w:sz="0" w:space="0" w:color="auto"/>
      </w:divBdr>
      <w:divsChild>
        <w:div w:id="480777284">
          <w:marLeft w:val="0"/>
          <w:marRight w:val="0"/>
          <w:marTop w:val="0"/>
          <w:marBottom w:val="0"/>
          <w:divBdr>
            <w:top w:val="none" w:sz="0" w:space="0" w:color="auto"/>
            <w:left w:val="none" w:sz="0" w:space="0" w:color="auto"/>
            <w:bottom w:val="none" w:sz="0" w:space="0" w:color="auto"/>
            <w:right w:val="none" w:sz="0" w:space="0" w:color="auto"/>
          </w:divBdr>
          <w:divsChild>
            <w:div w:id="2077896955">
              <w:marLeft w:val="0"/>
              <w:marRight w:val="0"/>
              <w:marTop w:val="0"/>
              <w:marBottom w:val="0"/>
              <w:divBdr>
                <w:top w:val="none" w:sz="0" w:space="0" w:color="auto"/>
                <w:left w:val="none" w:sz="0" w:space="0" w:color="auto"/>
                <w:bottom w:val="none" w:sz="0" w:space="0" w:color="auto"/>
                <w:right w:val="none" w:sz="0" w:space="0" w:color="auto"/>
              </w:divBdr>
              <w:divsChild>
                <w:div w:id="620772152">
                  <w:marLeft w:val="0"/>
                  <w:marRight w:val="0"/>
                  <w:marTop w:val="0"/>
                  <w:marBottom w:val="0"/>
                  <w:divBdr>
                    <w:top w:val="none" w:sz="0" w:space="0" w:color="auto"/>
                    <w:left w:val="none" w:sz="0" w:space="0" w:color="auto"/>
                    <w:bottom w:val="none" w:sz="0" w:space="0" w:color="auto"/>
                    <w:right w:val="none" w:sz="0" w:space="0" w:color="auto"/>
                  </w:divBdr>
                </w:div>
                <w:div w:id="837109975">
                  <w:marLeft w:val="0"/>
                  <w:marRight w:val="0"/>
                  <w:marTop w:val="0"/>
                  <w:marBottom w:val="0"/>
                  <w:divBdr>
                    <w:top w:val="none" w:sz="0" w:space="0" w:color="auto"/>
                    <w:left w:val="none" w:sz="0" w:space="0" w:color="auto"/>
                    <w:bottom w:val="none" w:sz="0" w:space="0" w:color="auto"/>
                    <w:right w:val="none" w:sz="0" w:space="0" w:color="auto"/>
                  </w:divBdr>
                </w:div>
                <w:div w:id="206780012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30268499">
          <w:marLeft w:val="0"/>
          <w:marRight w:val="0"/>
          <w:marTop w:val="0"/>
          <w:marBottom w:val="0"/>
          <w:divBdr>
            <w:top w:val="none" w:sz="0" w:space="0" w:color="auto"/>
            <w:left w:val="none" w:sz="0" w:space="0" w:color="auto"/>
            <w:bottom w:val="none" w:sz="0" w:space="0" w:color="auto"/>
            <w:right w:val="none" w:sz="0" w:space="0" w:color="auto"/>
          </w:divBdr>
          <w:divsChild>
            <w:div w:id="516428175">
              <w:marLeft w:val="0"/>
              <w:marRight w:val="0"/>
              <w:marTop w:val="0"/>
              <w:marBottom w:val="0"/>
              <w:divBdr>
                <w:top w:val="none" w:sz="0" w:space="0" w:color="auto"/>
                <w:left w:val="none" w:sz="0" w:space="0" w:color="auto"/>
                <w:bottom w:val="none" w:sz="0" w:space="0" w:color="auto"/>
                <w:right w:val="none" w:sz="0" w:space="0" w:color="auto"/>
              </w:divBdr>
              <w:divsChild>
                <w:div w:id="1748767141">
                  <w:marLeft w:val="0"/>
                  <w:marRight w:val="0"/>
                  <w:marTop w:val="0"/>
                  <w:marBottom w:val="0"/>
                  <w:divBdr>
                    <w:top w:val="none" w:sz="0" w:space="0" w:color="auto"/>
                    <w:left w:val="none" w:sz="0" w:space="0" w:color="auto"/>
                    <w:bottom w:val="none" w:sz="0" w:space="0" w:color="auto"/>
                    <w:right w:val="none" w:sz="0" w:space="0" w:color="auto"/>
                  </w:divBdr>
                </w:div>
                <w:div w:id="1803184239">
                  <w:marLeft w:val="0"/>
                  <w:marRight w:val="0"/>
                  <w:marTop w:val="30"/>
                  <w:marBottom w:val="30"/>
                  <w:divBdr>
                    <w:top w:val="none" w:sz="0" w:space="0" w:color="auto"/>
                    <w:left w:val="none" w:sz="0" w:space="0" w:color="auto"/>
                    <w:bottom w:val="none" w:sz="0" w:space="0" w:color="auto"/>
                    <w:right w:val="none" w:sz="0" w:space="0" w:color="auto"/>
                  </w:divBdr>
                </w:div>
              </w:divsChild>
            </w:div>
            <w:div w:id="897545277">
              <w:marLeft w:val="240"/>
              <w:marRight w:val="0"/>
              <w:marTop w:val="0"/>
              <w:marBottom w:val="0"/>
              <w:divBdr>
                <w:top w:val="none" w:sz="0" w:space="0" w:color="auto"/>
                <w:left w:val="none" w:sz="0" w:space="0" w:color="auto"/>
                <w:bottom w:val="none" w:sz="0" w:space="0" w:color="auto"/>
                <w:right w:val="none" w:sz="0" w:space="0" w:color="auto"/>
              </w:divBdr>
              <w:divsChild>
                <w:div w:id="1632859519">
                  <w:marLeft w:val="0"/>
                  <w:marRight w:val="0"/>
                  <w:marTop w:val="0"/>
                  <w:marBottom w:val="0"/>
                  <w:divBdr>
                    <w:top w:val="none" w:sz="0" w:space="0" w:color="auto"/>
                    <w:left w:val="none" w:sz="0" w:space="0" w:color="auto"/>
                    <w:bottom w:val="none" w:sz="0" w:space="0" w:color="auto"/>
                    <w:right w:val="none" w:sz="0" w:space="0" w:color="auto"/>
                  </w:divBdr>
                  <w:divsChild>
                    <w:div w:id="2142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5942">
          <w:marLeft w:val="0"/>
          <w:marRight w:val="0"/>
          <w:marTop w:val="0"/>
          <w:marBottom w:val="0"/>
          <w:divBdr>
            <w:top w:val="none" w:sz="0" w:space="0" w:color="auto"/>
            <w:left w:val="none" w:sz="0" w:space="0" w:color="auto"/>
            <w:bottom w:val="none" w:sz="0" w:space="0" w:color="auto"/>
            <w:right w:val="none" w:sz="0" w:space="0" w:color="auto"/>
          </w:divBdr>
          <w:divsChild>
            <w:div w:id="1197155409">
              <w:marLeft w:val="0"/>
              <w:marRight w:val="0"/>
              <w:marTop w:val="0"/>
              <w:marBottom w:val="0"/>
              <w:divBdr>
                <w:top w:val="none" w:sz="0" w:space="0" w:color="auto"/>
                <w:left w:val="none" w:sz="0" w:space="0" w:color="auto"/>
                <w:bottom w:val="none" w:sz="0" w:space="0" w:color="auto"/>
                <w:right w:val="none" w:sz="0" w:space="0" w:color="auto"/>
              </w:divBdr>
              <w:divsChild>
                <w:div w:id="497498397">
                  <w:marLeft w:val="0"/>
                  <w:marRight w:val="0"/>
                  <w:marTop w:val="0"/>
                  <w:marBottom w:val="0"/>
                  <w:divBdr>
                    <w:top w:val="none" w:sz="0" w:space="0" w:color="auto"/>
                    <w:left w:val="none" w:sz="0" w:space="0" w:color="auto"/>
                    <w:bottom w:val="none" w:sz="0" w:space="0" w:color="auto"/>
                    <w:right w:val="none" w:sz="0" w:space="0" w:color="auto"/>
                  </w:divBdr>
                </w:div>
                <w:div w:id="939795588">
                  <w:marLeft w:val="0"/>
                  <w:marRight w:val="0"/>
                  <w:marTop w:val="30"/>
                  <w:marBottom w:val="30"/>
                  <w:divBdr>
                    <w:top w:val="none" w:sz="0" w:space="0" w:color="auto"/>
                    <w:left w:val="none" w:sz="0" w:space="0" w:color="auto"/>
                    <w:bottom w:val="none" w:sz="0" w:space="0" w:color="auto"/>
                    <w:right w:val="none" w:sz="0" w:space="0" w:color="auto"/>
                  </w:divBdr>
                </w:div>
                <w:div w:id="16593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0761">
          <w:marLeft w:val="0"/>
          <w:marRight w:val="0"/>
          <w:marTop w:val="0"/>
          <w:marBottom w:val="0"/>
          <w:divBdr>
            <w:top w:val="none" w:sz="0" w:space="0" w:color="auto"/>
            <w:left w:val="none" w:sz="0" w:space="0" w:color="auto"/>
            <w:bottom w:val="none" w:sz="0" w:space="0" w:color="auto"/>
            <w:right w:val="none" w:sz="0" w:space="0" w:color="auto"/>
          </w:divBdr>
          <w:divsChild>
            <w:div w:id="303775885">
              <w:marLeft w:val="240"/>
              <w:marRight w:val="0"/>
              <w:marTop w:val="0"/>
              <w:marBottom w:val="0"/>
              <w:divBdr>
                <w:top w:val="none" w:sz="0" w:space="0" w:color="auto"/>
                <w:left w:val="none" w:sz="0" w:space="0" w:color="auto"/>
                <w:bottom w:val="none" w:sz="0" w:space="0" w:color="auto"/>
                <w:right w:val="none" w:sz="0" w:space="0" w:color="auto"/>
              </w:divBdr>
              <w:divsChild>
                <w:div w:id="1708991294">
                  <w:marLeft w:val="0"/>
                  <w:marRight w:val="0"/>
                  <w:marTop w:val="0"/>
                  <w:marBottom w:val="0"/>
                  <w:divBdr>
                    <w:top w:val="none" w:sz="0" w:space="0" w:color="auto"/>
                    <w:left w:val="none" w:sz="0" w:space="0" w:color="auto"/>
                    <w:bottom w:val="none" w:sz="0" w:space="0" w:color="auto"/>
                    <w:right w:val="none" w:sz="0" w:space="0" w:color="auto"/>
                  </w:divBdr>
                  <w:divsChild>
                    <w:div w:id="6973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1420">
              <w:marLeft w:val="0"/>
              <w:marRight w:val="0"/>
              <w:marTop w:val="0"/>
              <w:marBottom w:val="0"/>
              <w:divBdr>
                <w:top w:val="none" w:sz="0" w:space="0" w:color="auto"/>
                <w:left w:val="none" w:sz="0" w:space="0" w:color="auto"/>
                <w:bottom w:val="none" w:sz="0" w:space="0" w:color="auto"/>
                <w:right w:val="none" w:sz="0" w:space="0" w:color="auto"/>
              </w:divBdr>
              <w:divsChild>
                <w:div w:id="146240398">
                  <w:marLeft w:val="0"/>
                  <w:marRight w:val="0"/>
                  <w:marTop w:val="0"/>
                  <w:marBottom w:val="0"/>
                  <w:divBdr>
                    <w:top w:val="none" w:sz="0" w:space="0" w:color="auto"/>
                    <w:left w:val="none" w:sz="0" w:space="0" w:color="auto"/>
                    <w:bottom w:val="none" w:sz="0" w:space="0" w:color="auto"/>
                    <w:right w:val="none" w:sz="0" w:space="0" w:color="auto"/>
                  </w:divBdr>
                </w:div>
                <w:div w:id="444738929">
                  <w:marLeft w:val="0"/>
                  <w:marRight w:val="0"/>
                  <w:marTop w:val="0"/>
                  <w:marBottom w:val="0"/>
                  <w:divBdr>
                    <w:top w:val="none" w:sz="0" w:space="0" w:color="auto"/>
                    <w:left w:val="none" w:sz="0" w:space="0" w:color="auto"/>
                    <w:bottom w:val="none" w:sz="0" w:space="0" w:color="auto"/>
                    <w:right w:val="none" w:sz="0" w:space="0" w:color="auto"/>
                  </w:divBdr>
                </w:div>
                <w:div w:id="110830941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93058041">
          <w:marLeft w:val="0"/>
          <w:marRight w:val="0"/>
          <w:marTop w:val="0"/>
          <w:marBottom w:val="0"/>
          <w:divBdr>
            <w:top w:val="none" w:sz="0" w:space="0" w:color="auto"/>
            <w:left w:val="none" w:sz="0" w:space="0" w:color="auto"/>
            <w:bottom w:val="none" w:sz="0" w:space="0" w:color="auto"/>
            <w:right w:val="none" w:sz="0" w:space="0" w:color="auto"/>
          </w:divBdr>
          <w:divsChild>
            <w:div w:id="153298368">
              <w:marLeft w:val="0"/>
              <w:marRight w:val="0"/>
              <w:marTop w:val="0"/>
              <w:marBottom w:val="0"/>
              <w:divBdr>
                <w:top w:val="none" w:sz="0" w:space="0" w:color="auto"/>
                <w:left w:val="none" w:sz="0" w:space="0" w:color="auto"/>
                <w:bottom w:val="none" w:sz="0" w:space="0" w:color="auto"/>
                <w:right w:val="none" w:sz="0" w:space="0" w:color="auto"/>
              </w:divBdr>
              <w:divsChild>
                <w:div w:id="54203144">
                  <w:marLeft w:val="0"/>
                  <w:marRight w:val="0"/>
                  <w:marTop w:val="30"/>
                  <w:marBottom w:val="30"/>
                  <w:divBdr>
                    <w:top w:val="none" w:sz="0" w:space="0" w:color="auto"/>
                    <w:left w:val="none" w:sz="0" w:space="0" w:color="auto"/>
                    <w:bottom w:val="none" w:sz="0" w:space="0" w:color="auto"/>
                    <w:right w:val="none" w:sz="0" w:space="0" w:color="auto"/>
                  </w:divBdr>
                </w:div>
                <w:div w:id="589585121">
                  <w:marLeft w:val="0"/>
                  <w:marRight w:val="0"/>
                  <w:marTop w:val="0"/>
                  <w:marBottom w:val="0"/>
                  <w:divBdr>
                    <w:top w:val="none" w:sz="0" w:space="0" w:color="auto"/>
                    <w:left w:val="none" w:sz="0" w:space="0" w:color="auto"/>
                    <w:bottom w:val="none" w:sz="0" w:space="0" w:color="auto"/>
                    <w:right w:val="none" w:sz="0" w:space="0" w:color="auto"/>
                  </w:divBdr>
                </w:div>
                <w:div w:id="7954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602">
          <w:marLeft w:val="0"/>
          <w:marRight w:val="0"/>
          <w:marTop w:val="0"/>
          <w:marBottom w:val="0"/>
          <w:divBdr>
            <w:top w:val="none" w:sz="0" w:space="0" w:color="auto"/>
            <w:left w:val="none" w:sz="0" w:space="0" w:color="auto"/>
            <w:bottom w:val="none" w:sz="0" w:space="0" w:color="auto"/>
            <w:right w:val="none" w:sz="0" w:space="0" w:color="auto"/>
          </w:divBdr>
          <w:divsChild>
            <w:div w:id="767694611">
              <w:marLeft w:val="240"/>
              <w:marRight w:val="0"/>
              <w:marTop w:val="0"/>
              <w:marBottom w:val="0"/>
              <w:divBdr>
                <w:top w:val="none" w:sz="0" w:space="0" w:color="auto"/>
                <w:left w:val="none" w:sz="0" w:space="0" w:color="auto"/>
                <w:bottom w:val="none" w:sz="0" w:space="0" w:color="auto"/>
                <w:right w:val="none" w:sz="0" w:space="0" w:color="auto"/>
              </w:divBdr>
              <w:divsChild>
                <w:div w:id="2082485773">
                  <w:marLeft w:val="0"/>
                  <w:marRight w:val="0"/>
                  <w:marTop w:val="0"/>
                  <w:marBottom w:val="0"/>
                  <w:divBdr>
                    <w:top w:val="none" w:sz="0" w:space="0" w:color="auto"/>
                    <w:left w:val="none" w:sz="0" w:space="0" w:color="auto"/>
                    <w:bottom w:val="none" w:sz="0" w:space="0" w:color="auto"/>
                    <w:right w:val="none" w:sz="0" w:space="0" w:color="auto"/>
                  </w:divBdr>
                  <w:divsChild>
                    <w:div w:id="21127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465">
              <w:marLeft w:val="0"/>
              <w:marRight w:val="0"/>
              <w:marTop w:val="0"/>
              <w:marBottom w:val="0"/>
              <w:divBdr>
                <w:top w:val="none" w:sz="0" w:space="0" w:color="auto"/>
                <w:left w:val="none" w:sz="0" w:space="0" w:color="auto"/>
                <w:bottom w:val="none" w:sz="0" w:space="0" w:color="auto"/>
                <w:right w:val="none" w:sz="0" w:space="0" w:color="auto"/>
              </w:divBdr>
              <w:divsChild>
                <w:div w:id="299767418">
                  <w:marLeft w:val="0"/>
                  <w:marRight w:val="0"/>
                  <w:marTop w:val="0"/>
                  <w:marBottom w:val="0"/>
                  <w:divBdr>
                    <w:top w:val="none" w:sz="0" w:space="0" w:color="auto"/>
                    <w:left w:val="none" w:sz="0" w:space="0" w:color="auto"/>
                    <w:bottom w:val="none" w:sz="0" w:space="0" w:color="auto"/>
                    <w:right w:val="none" w:sz="0" w:space="0" w:color="auto"/>
                  </w:divBdr>
                </w:div>
                <w:div w:id="774254582">
                  <w:marLeft w:val="0"/>
                  <w:marRight w:val="0"/>
                  <w:marTop w:val="30"/>
                  <w:marBottom w:val="30"/>
                  <w:divBdr>
                    <w:top w:val="none" w:sz="0" w:space="0" w:color="auto"/>
                    <w:left w:val="none" w:sz="0" w:space="0" w:color="auto"/>
                    <w:bottom w:val="none" w:sz="0" w:space="0" w:color="auto"/>
                    <w:right w:val="none" w:sz="0" w:space="0" w:color="auto"/>
                  </w:divBdr>
                </w:div>
                <w:div w:id="13650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005">
          <w:marLeft w:val="0"/>
          <w:marRight w:val="0"/>
          <w:marTop w:val="0"/>
          <w:marBottom w:val="0"/>
          <w:divBdr>
            <w:top w:val="none" w:sz="0" w:space="0" w:color="auto"/>
            <w:left w:val="none" w:sz="0" w:space="0" w:color="auto"/>
            <w:bottom w:val="none" w:sz="0" w:space="0" w:color="auto"/>
            <w:right w:val="none" w:sz="0" w:space="0" w:color="auto"/>
          </w:divBdr>
          <w:divsChild>
            <w:div w:id="1028020785">
              <w:marLeft w:val="240"/>
              <w:marRight w:val="0"/>
              <w:marTop w:val="0"/>
              <w:marBottom w:val="0"/>
              <w:divBdr>
                <w:top w:val="none" w:sz="0" w:space="0" w:color="auto"/>
                <w:left w:val="none" w:sz="0" w:space="0" w:color="auto"/>
                <w:bottom w:val="none" w:sz="0" w:space="0" w:color="auto"/>
                <w:right w:val="none" w:sz="0" w:space="0" w:color="auto"/>
              </w:divBdr>
              <w:divsChild>
                <w:div w:id="1373186022">
                  <w:marLeft w:val="0"/>
                  <w:marRight w:val="0"/>
                  <w:marTop w:val="0"/>
                  <w:marBottom w:val="0"/>
                  <w:divBdr>
                    <w:top w:val="none" w:sz="0" w:space="0" w:color="auto"/>
                    <w:left w:val="none" w:sz="0" w:space="0" w:color="auto"/>
                    <w:bottom w:val="none" w:sz="0" w:space="0" w:color="auto"/>
                    <w:right w:val="none" w:sz="0" w:space="0" w:color="auto"/>
                  </w:divBdr>
                  <w:divsChild>
                    <w:div w:id="1441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447">
              <w:marLeft w:val="0"/>
              <w:marRight w:val="0"/>
              <w:marTop w:val="0"/>
              <w:marBottom w:val="0"/>
              <w:divBdr>
                <w:top w:val="none" w:sz="0" w:space="0" w:color="auto"/>
                <w:left w:val="none" w:sz="0" w:space="0" w:color="auto"/>
                <w:bottom w:val="none" w:sz="0" w:space="0" w:color="auto"/>
                <w:right w:val="none" w:sz="0" w:space="0" w:color="auto"/>
              </w:divBdr>
              <w:divsChild>
                <w:div w:id="309482437">
                  <w:marLeft w:val="0"/>
                  <w:marRight w:val="0"/>
                  <w:marTop w:val="0"/>
                  <w:marBottom w:val="0"/>
                  <w:divBdr>
                    <w:top w:val="none" w:sz="0" w:space="0" w:color="auto"/>
                    <w:left w:val="none" w:sz="0" w:space="0" w:color="auto"/>
                    <w:bottom w:val="none" w:sz="0" w:space="0" w:color="auto"/>
                    <w:right w:val="none" w:sz="0" w:space="0" w:color="auto"/>
                  </w:divBdr>
                </w:div>
                <w:div w:id="512500294">
                  <w:marLeft w:val="0"/>
                  <w:marRight w:val="0"/>
                  <w:marTop w:val="0"/>
                  <w:marBottom w:val="0"/>
                  <w:divBdr>
                    <w:top w:val="none" w:sz="0" w:space="0" w:color="auto"/>
                    <w:left w:val="none" w:sz="0" w:space="0" w:color="auto"/>
                    <w:bottom w:val="none" w:sz="0" w:space="0" w:color="auto"/>
                    <w:right w:val="none" w:sz="0" w:space="0" w:color="auto"/>
                  </w:divBdr>
                </w:div>
                <w:div w:id="193242323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27544114">
          <w:marLeft w:val="0"/>
          <w:marRight w:val="0"/>
          <w:marTop w:val="0"/>
          <w:marBottom w:val="0"/>
          <w:divBdr>
            <w:top w:val="none" w:sz="0" w:space="0" w:color="auto"/>
            <w:left w:val="none" w:sz="0" w:space="0" w:color="auto"/>
            <w:bottom w:val="none" w:sz="0" w:space="0" w:color="auto"/>
            <w:right w:val="none" w:sz="0" w:space="0" w:color="auto"/>
          </w:divBdr>
          <w:divsChild>
            <w:div w:id="367920601">
              <w:marLeft w:val="0"/>
              <w:marRight w:val="0"/>
              <w:marTop w:val="0"/>
              <w:marBottom w:val="0"/>
              <w:divBdr>
                <w:top w:val="none" w:sz="0" w:space="0" w:color="auto"/>
                <w:left w:val="none" w:sz="0" w:space="0" w:color="auto"/>
                <w:bottom w:val="none" w:sz="0" w:space="0" w:color="auto"/>
                <w:right w:val="none" w:sz="0" w:space="0" w:color="auto"/>
              </w:divBdr>
              <w:divsChild>
                <w:div w:id="408815607">
                  <w:marLeft w:val="0"/>
                  <w:marRight w:val="0"/>
                  <w:marTop w:val="0"/>
                  <w:marBottom w:val="0"/>
                  <w:divBdr>
                    <w:top w:val="none" w:sz="0" w:space="0" w:color="auto"/>
                    <w:left w:val="none" w:sz="0" w:space="0" w:color="auto"/>
                    <w:bottom w:val="none" w:sz="0" w:space="0" w:color="auto"/>
                    <w:right w:val="none" w:sz="0" w:space="0" w:color="auto"/>
                  </w:divBdr>
                </w:div>
                <w:div w:id="486939013">
                  <w:marLeft w:val="0"/>
                  <w:marRight w:val="0"/>
                  <w:marTop w:val="30"/>
                  <w:marBottom w:val="30"/>
                  <w:divBdr>
                    <w:top w:val="none" w:sz="0" w:space="0" w:color="auto"/>
                    <w:left w:val="none" w:sz="0" w:space="0" w:color="auto"/>
                    <w:bottom w:val="none" w:sz="0" w:space="0" w:color="auto"/>
                    <w:right w:val="none" w:sz="0" w:space="0" w:color="auto"/>
                  </w:divBdr>
                </w:div>
                <w:div w:id="2137915853">
                  <w:marLeft w:val="0"/>
                  <w:marRight w:val="0"/>
                  <w:marTop w:val="0"/>
                  <w:marBottom w:val="0"/>
                  <w:divBdr>
                    <w:top w:val="none" w:sz="0" w:space="0" w:color="auto"/>
                    <w:left w:val="none" w:sz="0" w:space="0" w:color="auto"/>
                    <w:bottom w:val="none" w:sz="0" w:space="0" w:color="auto"/>
                    <w:right w:val="none" w:sz="0" w:space="0" w:color="auto"/>
                  </w:divBdr>
                </w:div>
              </w:divsChild>
            </w:div>
            <w:div w:id="438527233">
              <w:marLeft w:val="240"/>
              <w:marRight w:val="0"/>
              <w:marTop w:val="0"/>
              <w:marBottom w:val="0"/>
              <w:divBdr>
                <w:top w:val="none" w:sz="0" w:space="0" w:color="auto"/>
                <w:left w:val="none" w:sz="0" w:space="0" w:color="auto"/>
                <w:bottom w:val="none" w:sz="0" w:space="0" w:color="auto"/>
                <w:right w:val="none" w:sz="0" w:space="0" w:color="auto"/>
              </w:divBdr>
              <w:divsChild>
                <w:div w:id="1706372780">
                  <w:marLeft w:val="0"/>
                  <w:marRight w:val="0"/>
                  <w:marTop w:val="0"/>
                  <w:marBottom w:val="0"/>
                  <w:divBdr>
                    <w:top w:val="none" w:sz="0" w:space="0" w:color="auto"/>
                    <w:left w:val="none" w:sz="0" w:space="0" w:color="auto"/>
                    <w:bottom w:val="none" w:sz="0" w:space="0" w:color="auto"/>
                    <w:right w:val="none" w:sz="0" w:space="0" w:color="auto"/>
                  </w:divBdr>
                  <w:divsChild>
                    <w:div w:id="5193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0815">
          <w:marLeft w:val="0"/>
          <w:marRight w:val="0"/>
          <w:marTop w:val="0"/>
          <w:marBottom w:val="0"/>
          <w:divBdr>
            <w:top w:val="none" w:sz="0" w:space="0" w:color="auto"/>
            <w:left w:val="none" w:sz="0" w:space="0" w:color="auto"/>
            <w:bottom w:val="none" w:sz="0" w:space="0" w:color="auto"/>
            <w:right w:val="none" w:sz="0" w:space="0" w:color="auto"/>
          </w:divBdr>
          <w:divsChild>
            <w:div w:id="973561415">
              <w:marLeft w:val="0"/>
              <w:marRight w:val="0"/>
              <w:marTop w:val="0"/>
              <w:marBottom w:val="0"/>
              <w:divBdr>
                <w:top w:val="none" w:sz="0" w:space="0" w:color="auto"/>
                <w:left w:val="none" w:sz="0" w:space="0" w:color="auto"/>
                <w:bottom w:val="none" w:sz="0" w:space="0" w:color="auto"/>
                <w:right w:val="none" w:sz="0" w:space="0" w:color="auto"/>
              </w:divBdr>
              <w:divsChild>
                <w:div w:id="158273614">
                  <w:marLeft w:val="0"/>
                  <w:marRight w:val="0"/>
                  <w:marTop w:val="30"/>
                  <w:marBottom w:val="30"/>
                  <w:divBdr>
                    <w:top w:val="none" w:sz="0" w:space="0" w:color="auto"/>
                    <w:left w:val="none" w:sz="0" w:space="0" w:color="auto"/>
                    <w:bottom w:val="none" w:sz="0" w:space="0" w:color="auto"/>
                    <w:right w:val="none" w:sz="0" w:space="0" w:color="auto"/>
                  </w:divBdr>
                </w:div>
                <w:div w:id="447625403">
                  <w:marLeft w:val="0"/>
                  <w:marRight w:val="0"/>
                  <w:marTop w:val="0"/>
                  <w:marBottom w:val="0"/>
                  <w:divBdr>
                    <w:top w:val="none" w:sz="0" w:space="0" w:color="auto"/>
                    <w:left w:val="none" w:sz="0" w:space="0" w:color="auto"/>
                    <w:bottom w:val="none" w:sz="0" w:space="0" w:color="auto"/>
                    <w:right w:val="none" w:sz="0" w:space="0" w:color="auto"/>
                  </w:divBdr>
                </w:div>
                <w:div w:id="504438574">
                  <w:marLeft w:val="0"/>
                  <w:marRight w:val="0"/>
                  <w:marTop w:val="0"/>
                  <w:marBottom w:val="0"/>
                  <w:divBdr>
                    <w:top w:val="none" w:sz="0" w:space="0" w:color="auto"/>
                    <w:left w:val="none" w:sz="0" w:space="0" w:color="auto"/>
                    <w:bottom w:val="none" w:sz="0" w:space="0" w:color="auto"/>
                    <w:right w:val="none" w:sz="0" w:space="0" w:color="auto"/>
                  </w:divBdr>
                </w:div>
              </w:divsChild>
            </w:div>
            <w:div w:id="2033651420">
              <w:marLeft w:val="240"/>
              <w:marRight w:val="0"/>
              <w:marTop w:val="0"/>
              <w:marBottom w:val="0"/>
              <w:divBdr>
                <w:top w:val="none" w:sz="0" w:space="0" w:color="auto"/>
                <w:left w:val="none" w:sz="0" w:space="0" w:color="auto"/>
                <w:bottom w:val="none" w:sz="0" w:space="0" w:color="auto"/>
                <w:right w:val="none" w:sz="0" w:space="0" w:color="auto"/>
              </w:divBdr>
              <w:divsChild>
                <w:div w:id="1226528233">
                  <w:marLeft w:val="0"/>
                  <w:marRight w:val="0"/>
                  <w:marTop w:val="0"/>
                  <w:marBottom w:val="0"/>
                  <w:divBdr>
                    <w:top w:val="none" w:sz="0" w:space="0" w:color="auto"/>
                    <w:left w:val="none" w:sz="0" w:space="0" w:color="auto"/>
                    <w:bottom w:val="none" w:sz="0" w:space="0" w:color="auto"/>
                    <w:right w:val="none" w:sz="0" w:space="0" w:color="auto"/>
                  </w:divBdr>
                  <w:divsChild>
                    <w:div w:id="1654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4372">
          <w:marLeft w:val="0"/>
          <w:marRight w:val="0"/>
          <w:marTop w:val="0"/>
          <w:marBottom w:val="0"/>
          <w:divBdr>
            <w:top w:val="none" w:sz="0" w:space="0" w:color="auto"/>
            <w:left w:val="none" w:sz="0" w:space="0" w:color="auto"/>
            <w:bottom w:val="none" w:sz="0" w:space="0" w:color="auto"/>
            <w:right w:val="none" w:sz="0" w:space="0" w:color="auto"/>
          </w:divBdr>
          <w:divsChild>
            <w:div w:id="271909969">
              <w:marLeft w:val="240"/>
              <w:marRight w:val="0"/>
              <w:marTop w:val="0"/>
              <w:marBottom w:val="0"/>
              <w:divBdr>
                <w:top w:val="none" w:sz="0" w:space="0" w:color="auto"/>
                <w:left w:val="none" w:sz="0" w:space="0" w:color="auto"/>
                <w:bottom w:val="none" w:sz="0" w:space="0" w:color="auto"/>
                <w:right w:val="none" w:sz="0" w:space="0" w:color="auto"/>
              </w:divBdr>
              <w:divsChild>
                <w:div w:id="694429546">
                  <w:marLeft w:val="0"/>
                  <w:marRight w:val="0"/>
                  <w:marTop w:val="0"/>
                  <w:marBottom w:val="0"/>
                  <w:divBdr>
                    <w:top w:val="none" w:sz="0" w:space="0" w:color="auto"/>
                    <w:left w:val="none" w:sz="0" w:space="0" w:color="auto"/>
                    <w:bottom w:val="none" w:sz="0" w:space="0" w:color="auto"/>
                    <w:right w:val="none" w:sz="0" w:space="0" w:color="auto"/>
                  </w:divBdr>
                  <w:divsChild>
                    <w:div w:id="20996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0588">
              <w:marLeft w:val="0"/>
              <w:marRight w:val="0"/>
              <w:marTop w:val="0"/>
              <w:marBottom w:val="0"/>
              <w:divBdr>
                <w:top w:val="none" w:sz="0" w:space="0" w:color="auto"/>
                <w:left w:val="none" w:sz="0" w:space="0" w:color="auto"/>
                <w:bottom w:val="none" w:sz="0" w:space="0" w:color="auto"/>
                <w:right w:val="none" w:sz="0" w:space="0" w:color="auto"/>
              </w:divBdr>
              <w:divsChild>
                <w:div w:id="472020813">
                  <w:marLeft w:val="0"/>
                  <w:marRight w:val="0"/>
                  <w:marTop w:val="0"/>
                  <w:marBottom w:val="0"/>
                  <w:divBdr>
                    <w:top w:val="none" w:sz="0" w:space="0" w:color="auto"/>
                    <w:left w:val="none" w:sz="0" w:space="0" w:color="auto"/>
                    <w:bottom w:val="none" w:sz="0" w:space="0" w:color="auto"/>
                    <w:right w:val="none" w:sz="0" w:space="0" w:color="auto"/>
                  </w:divBdr>
                </w:div>
                <w:div w:id="1385521658">
                  <w:marLeft w:val="0"/>
                  <w:marRight w:val="0"/>
                  <w:marTop w:val="0"/>
                  <w:marBottom w:val="0"/>
                  <w:divBdr>
                    <w:top w:val="none" w:sz="0" w:space="0" w:color="auto"/>
                    <w:left w:val="none" w:sz="0" w:space="0" w:color="auto"/>
                    <w:bottom w:val="none" w:sz="0" w:space="0" w:color="auto"/>
                    <w:right w:val="none" w:sz="0" w:space="0" w:color="auto"/>
                  </w:divBdr>
                </w:div>
                <w:div w:id="20812513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34503265">
      <w:bodyDiv w:val="1"/>
      <w:marLeft w:val="0"/>
      <w:marRight w:val="0"/>
      <w:marTop w:val="0"/>
      <w:marBottom w:val="0"/>
      <w:divBdr>
        <w:top w:val="none" w:sz="0" w:space="0" w:color="auto"/>
        <w:left w:val="none" w:sz="0" w:space="0" w:color="auto"/>
        <w:bottom w:val="none" w:sz="0" w:space="0" w:color="auto"/>
        <w:right w:val="none" w:sz="0" w:space="0" w:color="auto"/>
      </w:divBdr>
      <w:divsChild>
        <w:div w:id="99423414">
          <w:marLeft w:val="0"/>
          <w:marRight w:val="0"/>
          <w:marTop w:val="0"/>
          <w:marBottom w:val="0"/>
          <w:divBdr>
            <w:top w:val="none" w:sz="0" w:space="0" w:color="auto"/>
            <w:left w:val="none" w:sz="0" w:space="0" w:color="auto"/>
            <w:bottom w:val="none" w:sz="0" w:space="0" w:color="auto"/>
            <w:right w:val="none" w:sz="0" w:space="0" w:color="auto"/>
          </w:divBdr>
          <w:divsChild>
            <w:div w:id="500971537">
              <w:marLeft w:val="0"/>
              <w:marRight w:val="0"/>
              <w:marTop w:val="0"/>
              <w:marBottom w:val="0"/>
              <w:divBdr>
                <w:top w:val="none" w:sz="0" w:space="0" w:color="auto"/>
                <w:left w:val="none" w:sz="0" w:space="0" w:color="auto"/>
                <w:bottom w:val="none" w:sz="0" w:space="0" w:color="auto"/>
                <w:right w:val="none" w:sz="0" w:space="0" w:color="auto"/>
              </w:divBdr>
              <w:divsChild>
                <w:div w:id="1540969765">
                  <w:marLeft w:val="0"/>
                  <w:marRight w:val="0"/>
                  <w:marTop w:val="0"/>
                  <w:marBottom w:val="0"/>
                  <w:divBdr>
                    <w:top w:val="none" w:sz="0" w:space="0" w:color="auto"/>
                    <w:left w:val="none" w:sz="0" w:space="0" w:color="auto"/>
                    <w:bottom w:val="none" w:sz="0" w:space="0" w:color="auto"/>
                    <w:right w:val="none" w:sz="0" w:space="0" w:color="auto"/>
                  </w:divBdr>
                  <w:divsChild>
                    <w:div w:id="5444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7424">
          <w:marLeft w:val="0"/>
          <w:marRight w:val="0"/>
          <w:marTop w:val="0"/>
          <w:marBottom w:val="0"/>
          <w:divBdr>
            <w:top w:val="none" w:sz="0" w:space="0" w:color="auto"/>
            <w:left w:val="none" w:sz="0" w:space="0" w:color="auto"/>
            <w:bottom w:val="none" w:sz="0" w:space="0" w:color="auto"/>
            <w:right w:val="none" w:sz="0" w:space="0" w:color="auto"/>
          </w:divBdr>
          <w:divsChild>
            <w:div w:id="1939867537">
              <w:marLeft w:val="0"/>
              <w:marRight w:val="0"/>
              <w:marTop w:val="0"/>
              <w:marBottom w:val="0"/>
              <w:divBdr>
                <w:top w:val="none" w:sz="0" w:space="0" w:color="auto"/>
                <w:left w:val="none" w:sz="0" w:space="0" w:color="auto"/>
                <w:bottom w:val="none" w:sz="0" w:space="0" w:color="auto"/>
                <w:right w:val="none" w:sz="0" w:space="0" w:color="auto"/>
              </w:divBdr>
              <w:divsChild>
                <w:div w:id="3088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5749">
      <w:bodyDiv w:val="1"/>
      <w:marLeft w:val="0"/>
      <w:marRight w:val="0"/>
      <w:marTop w:val="0"/>
      <w:marBottom w:val="0"/>
      <w:divBdr>
        <w:top w:val="none" w:sz="0" w:space="0" w:color="auto"/>
        <w:left w:val="none" w:sz="0" w:space="0" w:color="auto"/>
        <w:bottom w:val="none" w:sz="0" w:space="0" w:color="auto"/>
        <w:right w:val="none" w:sz="0" w:space="0" w:color="auto"/>
      </w:divBdr>
      <w:divsChild>
        <w:div w:id="244338139">
          <w:marLeft w:val="0"/>
          <w:marRight w:val="0"/>
          <w:marTop w:val="0"/>
          <w:marBottom w:val="0"/>
          <w:divBdr>
            <w:top w:val="none" w:sz="0" w:space="0" w:color="auto"/>
            <w:left w:val="none" w:sz="0" w:space="0" w:color="auto"/>
            <w:bottom w:val="none" w:sz="0" w:space="0" w:color="auto"/>
            <w:right w:val="none" w:sz="0" w:space="0" w:color="auto"/>
          </w:divBdr>
          <w:divsChild>
            <w:div w:id="1247032464">
              <w:marLeft w:val="0"/>
              <w:marRight w:val="0"/>
              <w:marTop w:val="0"/>
              <w:marBottom w:val="0"/>
              <w:divBdr>
                <w:top w:val="none" w:sz="0" w:space="0" w:color="auto"/>
                <w:left w:val="none" w:sz="0" w:space="0" w:color="auto"/>
                <w:bottom w:val="none" w:sz="0" w:space="0" w:color="auto"/>
                <w:right w:val="none" w:sz="0" w:space="0" w:color="auto"/>
              </w:divBdr>
              <w:divsChild>
                <w:div w:id="9935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2411">
          <w:marLeft w:val="0"/>
          <w:marRight w:val="0"/>
          <w:marTop w:val="0"/>
          <w:marBottom w:val="0"/>
          <w:divBdr>
            <w:top w:val="none" w:sz="0" w:space="0" w:color="auto"/>
            <w:left w:val="none" w:sz="0" w:space="0" w:color="auto"/>
            <w:bottom w:val="none" w:sz="0" w:space="0" w:color="auto"/>
            <w:right w:val="none" w:sz="0" w:space="0" w:color="auto"/>
          </w:divBdr>
          <w:divsChild>
            <w:div w:id="1260328621">
              <w:marLeft w:val="0"/>
              <w:marRight w:val="0"/>
              <w:marTop w:val="0"/>
              <w:marBottom w:val="0"/>
              <w:divBdr>
                <w:top w:val="none" w:sz="0" w:space="0" w:color="auto"/>
                <w:left w:val="none" w:sz="0" w:space="0" w:color="auto"/>
                <w:bottom w:val="none" w:sz="0" w:space="0" w:color="auto"/>
                <w:right w:val="none" w:sz="0" w:space="0" w:color="auto"/>
              </w:divBdr>
              <w:divsChild>
                <w:div w:id="155532624">
                  <w:marLeft w:val="0"/>
                  <w:marRight w:val="0"/>
                  <w:marTop w:val="0"/>
                  <w:marBottom w:val="0"/>
                  <w:divBdr>
                    <w:top w:val="none" w:sz="0" w:space="0" w:color="auto"/>
                    <w:left w:val="none" w:sz="0" w:space="0" w:color="auto"/>
                    <w:bottom w:val="none" w:sz="0" w:space="0" w:color="auto"/>
                    <w:right w:val="none" w:sz="0" w:space="0" w:color="auto"/>
                  </w:divBdr>
                  <w:divsChild>
                    <w:div w:id="15579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719/2010.16.6.636" TargetMode="External"/><Relationship Id="rId18" Type="http://schemas.openxmlformats.org/officeDocument/2006/relationships/hyperlink" Target="https://doi.org/10.1001/jamapediatrics.2015.74" TargetMode="External"/><Relationship Id="rId26" Type="http://schemas.openxmlformats.org/officeDocument/2006/relationships/hyperlink" Target="https://doi.org/10.2337/dc23-S002" TargetMode="External"/><Relationship Id="rId39" Type="http://schemas.openxmlformats.org/officeDocument/2006/relationships/hyperlink" Target="https://doi.org/10.3109/14767058.2012.734874" TargetMode="External"/><Relationship Id="rId21" Type="http://schemas.openxmlformats.org/officeDocument/2006/relationships/hyperlink" Target="https://doi.org/10.2174/157340111795713861" TargetMode="External"/><Relationship Id="rId34" Type="http://schemas.openxmlformats.org/officeDocument/2006/relationships/hyperlink" Target="https://doi.org/10.2174/1381612826666201106092423" TargetMode="External"/><Relationship Id="rId42" Type="http://schemas.openxmlformats.org/officeDocument/2006/relationships/hyperlink" Target="https://doi.org/10.3969/j.issn.1674-8115.2023.05.016" TargetMode="External"/><Relationship Id="rId47" Type="http://schemas.openxmlformats.org/officeDocument/2006/relationships/hyperlink" Target="https://doi.org/10.11604/pamj.2020.36.208.20818" TargetMode="External"/><Relationship Id="rId50" Type="http://schemas.openxmlformats.org/officeDocument/2006/relationships/hyperlink" Target="https://doi.org/10.3390/ijms19113342" TargetMode="External"/><Relationship Id="rId55" Type="http://schemas.openxmlformats.org/officeDocument/2006/relationships/hyperlink" Target="https://doi.org/10.1007/s00592-012-0427-9" TargetMode="External"/><Relationship Id="rId63" Type="http://schemas.openxmlformats.org/officeDocument/2006/relationships/hyperlink" Target="https://doi.org/10.3760/cma.j.cn112150-20230119-00047" TargetMode="External"/><Relationship Id="rId68" Type="http://schemas.openxmlformats.org/officeDocument/2006/relationships/header" Target="header1.xml"/><Relationship Id="rId7" Type="http://schemas.openxmlformats.org/officeDocument/2006/relationships/hyperlink" Target="mailto:khadijamaqbool940@gmail.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dme.13857" TargetMode="External"/><Relationship Id="rId29" Type="http://schemas.openxmlformats.org/officeDocument/2006/relationships/hyperlink" Target="https://doi.org/10.1186/s12933-016-03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4-024-06290-9" TargetMode="External"/><Relationship Id="rId24" Type="http://schemas.openxmlformats.org/officeDocument/2006/relationships/hyperlink" Target="https://doi.org/10.3390/ijerph19116517" TargetMode="External"/><Relationship Id="rId32" Type="http://schemas.openxmlformats.org/officeDocument/2006/relationships/hyperlink" Target="https://doi.org/10.1016/j.diabres.2013.11.024" TargetMode="External"/><Relationship Id="rId37" Type="http://schemas.openxmlformats.org/officeDocument/2006/relationships/hyperlink" Target="https://doi.org/10.1111/ajo.12394" TargetMode="External"/><Relationship Id="rId40" Type="http://schemas.openxmlformats.org/officeDocument/2006/relationships/hyperlink" Target="https://doi.org/10.47407/kr2024.5.4.00421" TargetMode="External"/><Relationship Id="rId45" Type="http://schemas.openxmlformats.org/officeDocument/2006/relationships/hyperlink" Target="https://doi.org/10.1016/j.diabres.2013.11.021" TargetMode="External"/><Relationship Id="rId53" Type="http://schemas.openxmlformats.org/officeDocument/2006/relationships/hyperlink" Target="https://doi.org/10.12669/pjms.40.5.7507" TargetMode="External"/><Relationship Id="rId58" Type="http://schemas.openxmlformats.org/officeDocument/2006/relationships/hyperlink" Target="https://doi.org/10.54393/pjhs.v4i05.758" TargetMode="External"/><Relationship Id="rId66" Type="http://schemas.openxmlformats.org/officeDocument/2006/relationships/hyperlink" Target="https://doi.org/10.1155/2022/5177428" TargetMode="External"/><Relationship Id="rId5" Type="http://schemas.openxmlformats.org/officeDocument/2006/relationships/footnotes" Target="footnotes.xml"/><Relationship Id="rId15" Type="http://schemas.openxmlformats.org/officeDocument/2006/relationships/hyperlink" Target="https://www.worlddiabetesfoundation.org/what-we-do/projects/wdf12-0737/" TargetMode="External"/><Relationship Id="rId23" Type="http://schemas.openxmlformats.org/officeDocument/2006/relationships/hyperlink" Target="https://dx.doi.org/10.4239/wjd.v16.i2.98438" TargetMode="External"/><Relationship Id="rId28" Type="http://schemas.openxmlformats.org/officeDocument/2006/relationships/hyperlink" Target="https://doi.org/10.1016/j.ajogmf.2020.100199" TargetMode="External"/><Relationship Id="rId36" Type="http://schemas.openxmlformats.org/officeDocument/2006/relationships/hyperlink" Target="https://doi.org/10.1007/s11892-019-1271-x" TargetMode="External"/><Relationship Id="rId49" Type="http://schemas.openxmlformats.org/officeDocument/2006/relationships/hyperlink" Target="https://doi.org/10.3389/fendo.2021.691033" TargetMode="External"/><Relationship Id="rId57" Type="http://schemas.openxmlformats.org/officeDocument/2006/relationships/hyperlink" Target="https://doi.org/10.3109/14767058.2013.799656" TargetMode="External"/><Relationship Id="rId61" Type="http://schemas.openxmlformats.org/officeDocument/2006/relationships/hyperlink" Target="https://doi.org/10.3390/ph16091318" TargetMode="External"/><Relationship Id="rId10" Type="http://schemas.openxmlformats.org/officeDocument/2006/relationships/image" Target="media/image1.emf"/><Relationship Id="rId19" Type="http://schemas.openxmlformats.org/officeDocument/2006/relationships/hyperlink" Target="https://doi.org/10.3390/jcm7020011" TargetMode="External"/><Relationship Id="rId31" Type="http://schemas.openxmlformats.org/officeDocument/2006/relationships/hyperlink" Target="https://doi.org/10.53350/pjmhs221610241" TargetMode="External"/><Relationship Id="rId44" Type="http://schemas.openxmlformats.org/officeDocument/2006/relationships/hyperlink" Target="https://doi.org/10.1186/s12889-024-18024-9" TargetMode="External"/><Relationship Id="rId52" Type="http://schemas.openxmlformats.org/officeDocument/2006/relationships/hyperlink" Target="https://doi.org/10.37897/RJMP.2022.1.2" TargetMode="External"/><Relationship Id="rId60" Type="http://schemas.openxmlformats.org/officeDocument/2006/relationships/hyperlink" Target="https://doi.org/10.1210/endrev/bnac003" TargetMode="External"/><Relationship Id="rId65" Type="http://schemas.openxmlformats.org/officeDocument/2006/relationships/hyperlink" Target="https://doi.org/10.3945/ajcn.110.001032" TargetMode="External"/><Relationship Id="rId4" Type="http://schemas.openxmlformats.org/officeDocument/2006/relationships/webSettings" Target="webSettings.xml"/><Relationship Id="rId9" Type="http://schemas.openxmlformats.org/officeDocument/2006/relationships/hyperlink" Target="http://creativecommons.org/licenses/by-nc-nd/4.0/" TargetMode="External"/><Relationship Id="rId14" Type="http://schemas.openxmlformats.org/officeDocument/2006/relationships/hyperlink" Target="https://diabetespakistan.com/gestational-diabetes/" TargetMode="External"/><Relationship Id="rId22" Type="http://schemas.openxmlformats.org/officeDocument/2006/relationships/hyperlink" Target="https://doi.org/10.1590/0001-3765201720170264" TargetMode="External"/><Relationship Id="rId27" Type="http://schemas.openxmlformats.org/officeDocument/2006/relationships/hyperlink" Target="https://doi.org/10.1111/jog.13223" TargetMode="External"/><Relationship Id="rId30" Type="http://schemas.openxmlformats.org/officeDocument/2006/relationships/hyperlink" Target="https://doi.org/10.1016/j.ogc.2007.03.002" TargetMode="External"/><Relationship Id="rId35" Type="http://schemas.openxmlformats.org/officeDocument/2006/relationships/hyperlink" Target="https://doi.org/10.1055/s-0031-1287795" TargetMode="External"/><Relationship Id="rId43" Type="http://schemas.openxmlformats.org/officeDocument/2006/relationships/hyperlink" Target="https://doi.org/10.3390/life14121665" TargetMode="External"/><Relationship Id="rId48" Type="http://schemas.openxmlformats.org/officeDocument/2006/relationships/hyperlink" Target="https://doi.org/10.21037/apm-21-192" TargetMode="External"/><Relationship Id="rId56" Type="http://schemas.openxmlformats.org/officeDocument/2006/relationships/hyperlink" Target="https://doi.org/10.1007/5584_2020_512" TargetMode="External"/><Relationship Id="rId64" Type="http://schemas.openxmlformats.org/officeDocument/2006/relationships/hyperlink" Target="https://doi.org/10.1007/s13410-021-00947-3" TargetMode="External"/><Relationship Id="rId69" Type="http://schemas.openxmlformats.org/officeDocument/2006/relationships/footer" Target="footer1.xml"/><Relationship Id="rId8" Type="http://schemas.openxmlformats.org/officeDocument/2006/relationships/hyperlink" Target="mailto:jc.okonkwo@unizik.edu.ng" TargetMode="External"/><Relationship Id="rId51" Type="http://schemas.openxmlformats.org/officeDocument/2006/relationships/hyperlink" Target="https://doi.org/10.53350/pjmhs221610603" TargetMode="External"/><Relationship Id="rId3" Type="http://schemas.openxmlformats.org/officeDocument/2006/relationships/settings" Target="settings.xml"/><Relationship Id="rId12" Type="http://schemas.openxmlformats.org/officeDocument/2006/relationships/hyperlink" Target="https://doi.org/10.2174/187221408784534286" TargetMode="External"/><Relationship Id="rId17" Type="http://schemas.openxmlformats.org/officeDocument/2006/relationships/hyperlink" Target="https://doi.org/10.54393/pjhs.v5i06.1789" TargetMode="External"/><Relationship Id="rId25" Type="http://schemas.openxmlformats.org/officeDocument/2006/relationships/hyperlink" Target="https://doi.org/10.1016/j.diabres.2017.03.030" TargetMode="External"/><Relationship Id="rId33" Type="http://schemas.openxmlformats.org/officeDocument/2006/relationships/hyperlink" Target="https://doi.org/10.1007/978-1-84882-120-0" TargetMode="External"/><Relationship Id="rId38" Type="http://schemas.openxmlformats.org/officeDocument/2006/relationships/hyperlink" Target="https://doi.org/10.1097/AOG.0b013e31827711e5" TargetMode="External"/><Relationship Id="rId46" Type="http://schemas.openxmlformats.org/officeDocument/2006/relationships/hyperlink" Target="https://doi.org/10.1155/2018/6536974" TargetMode="External"/><Relationship Id="rId59" Type="http://schemas.openxmlformats.org/officeDocument/2006/relationships/hyperlink" Target="https://doi.org/10.1097/GCO.0000000000000111" TargetMode="External"/><Relationship Id="rId67" Type="http://schemas.openxmlformats.org/officeDocument/2006/relationships/hyperlink" Target="https://doi.org/10.1007/s11892-015-0699-x" TargetMode="External"/><Relationship Id="rId20" Type="http://schemas.openxmlformats.org/officeDocument/2006/relationships/hyperlink" Target="https://doi.org/10.2147/DMSO.S290749" TargetMode="External"/><Relationship Id="rId41" Type="http://schemas.openxmlformats.org/officeDocument/2006/relationships/hyperlink" Target="https://doi.org/10.1016/j.diabres.2018.03.054" TargetMode="External"/><Relationship Id="rId54" Type="http://schemas.openxmlformats.org/officeDocument/2006/relationships/hyperlink" Target="https://doi.org/10.1080/14767058.2018.1519543" TargetMode="External"/><Relationship Id="rId62" Type="http://schemas.openxmlformats.org/officeDocument/2006/relationships/hyperlink" Target="https://doi.org/10.1016/j.diabres.2021.109050"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47278/journal.sr/2025.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9</Pages>
  <Words>7066</Words>
  <Characters>40279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Links>
    <vt:vector size="192" baseType="variant">
      <vt:variant>
        <vt:i4>6881316</vt:i4>
      </vt:variant>
      <vt:variant>
        <vt:i4>90</vt:i4>
      </vt:variant>
      <vt:variant>
        <vt:i4>0</vt:i4>
      </vt:variant>
      <vt:variant>
        <vt:i4>5</vt:i4>
      </vt:variant>
      <vt:variant>
        <vt:lpwstr>https://doi.org/10.51791/njap.v46i2.15</vt:lpwstr>
      </vt:variant>
      <vt:variant>
        <vt:lpwstr/>
      </vt:variant>
      <vt:variant>
        <vt:i4>3997817</vt:i4>
      </vt:variant>
      <vt:variant>
        <vt:i4>87</vt:i4>
      </vt:variant>
      <vt:variant>
        <vt:i4>0</vt:i4>
      </vt:variant>
      <vt:variant>
        <vt:i4>5</vt:i4>
      </vt:variant>
      <vt:variant>
        <vt:lpwstr>https://doi.org/10.1016/j.scitotenv.2019.06.251</vt:lpwstr>
      </vt:variant>
      <vt:variant>
        <vt:lpwstr/>
      </vt:variant>
      <vt:variant>
        <vt:i4>1245257</vt:i4>
      </vt:variant>
      <vt:variant>
        <vt:i4>84</vt:i4>
      </vt:variant>
      <vt:variant>
        <vt:i4>0</vt:i4>
      </vt:variant>
      <vt:variant>
        <vt:i4>5</vt:i4>
      </vt:variant>
      <vt:variant>
        <vt:lpwstr>https://doi.org/10.4236/ojas.2024.143015</vt:lpwstr>
      </vt:variant>
      <vt:variant>
        <vt:lpwstr/>
      </vt:variant>
      <vt:variant>
        <vt:i4>7340139</vt:i4>
      </vt:variant>
      <vt:variant>
        <vt:i4>81</vt:i4>
      </vt:variant>
      <vt:variant>
        <vt:i4>0</vt:i4>
      </vt:variant>
      <vt:variant>
        <vt:i4>5</vt:i4>
      </vt:variant>
      <vt:variant>
        <vt:lpwstr>https://doi.org/10.4314/jasem.v26i3.18</vt:lpwstr>
      </vt:variant>
      <vt:variant>
        <vt:lpwstr/>
      </vt:variant>
      <vt:variant>
        <vt:i4>3080232</vt:i4>
      </vt:variant>
      <vt:variant>
        <vt:i4>78</vt:i4>
      </vt:variant>
      <vt:variant>
        <vt:i4>0</vt:i4>
      </vt:variant>
      <vt:variant>
        <vt:i4>5</vt:i4>
      </vt:variant>
      <vt:variant>
        <vt:lpwstr>https://doi.org/10.47278/journal.ijvs/2022.182</vt:lpwstr>
      </vt:variant>
      <vt:variant>
        <vt:lpwstr/>
      </vt:variant>
      <vt:variant>
        <vt:i4>5111808</vt:i4>
      </vt:variant>
      <vt:variant>
        <vt:i4>75</vt:i4>
      </vt:variant>
      <vt:variant>
        <vt:i4>0</vt:i4>
      </vt:variant>
      <vt:variant>
        <vt:i4>5</vt:i4>
      </vt:variant>
      <vt:variant>
        <vt:lpwstr>https://doi.org/10.1016/j.psj.2020.12.009</vt:lpwstr>
      </vt:variant>
      <vt:variant>
        <vt:lpwstr/>
      </vt:variant>
      <vt:variant>
        <vt:i4>4522009</vt:i4>
      </vt:variant>
      <vt:variant>
        <vt:i4>72</vt:i4>
      </vt:variant>
      <vt:variant>
        <vt:i4>0</vt:i4>
      </vt:variant>
      <vt:variant>
        <vt:i4>5</vt:i4>
      </vt:variant>
      <vt:variant>
        <vt:lpwstr>https://doi.org/10.2478/azibna-2024-0006</vt:lpwstr>
      </vt:variant>
      <vt:variant>
        <vt:lpwstr/>
      </vt:variant>
      <vt:variant>
        <vt:i4>6684797</vt:i4>
      </vt:variant>
      <vt:variant>
        <vt:i4>69</vt:i4>
      </vt:variant>
      <vt:variant>
        <vt:i4>0</vt:i4>
      </vt:variant>
      <vt:variant>
        <vt:i4>5</vt:i4>
      </vt:variant>
      <vt:variant>
        <vt:lpwstr>https://doi.org/10.9734/BBJ/2015/10304</vt:lpwstr>
      </vt:variant>
      <vt:variant>
        <vt:lpwstr/>
      </vt:variant>
      <vt:variant>
        <vt:i4>2687083</vt:i4>
      </vt:variant>
      <vt:variant>
        <vt:i4>66</vt:i4>
      </vt:variant>
      <vt:variant>
        <vt:i4>0</vt:i4>
      </vt:variant>
      <vt:variant>
        <vt:i4>5</vt:i4>
      </vt:variant>
      <vt:variant>
        <vt:lpwstr>http://www.ijagbio.com/pdf-files/volume-6-no-4-2017/189-192.pdf</vt:lpwstr>
      </vt:variant>
      <vt:variant>
        <vt:lpwstr/>
      </vt:variant>
      <vt:variant>
        <vt:i4>3932279</vt:i4>
      </vt:variant>
      <vt:variant>
        <vt:i4>63</vt:i4>
      </vt:variant>
      <vt:variant>
        <vt:i4>0</vt:i4>
      </vt:variant>
      <vt:variant>
        <vt:i4>5</vt:i4>
      </vt:variant>
      <vt:variant>
        <vt:lpwstr>https://doi.org/10.9734/AJEA/2015/16152</vt:lpwstr>
      </vt:variant>
      <vt:variant>
        <vt:lpwstr/>
      </vt:variant>
      <vt:variant>
        <vt:i4>5832708</vt:i4>
      </vt:variant>
      <vt:variant>
        <vt:i4>60</vt:i4>
      </vt:variant>
      <vt:variant>
        <vt:i4>0</vt:i4>
      </vt:variant>
      <vt:variant>
        <vt:i4>5</vt:i4>
      </vt:variant>
      <vt:variant>
        <vt:lpwstr>https://doi.org/10.9734/ajbgmb/2021/v8i130185</vt:lpwstr>
      </vt:variant>
      <vt:variant>
        <vt:lpwstr/>
      </vt:variant>
      <vt:variant>
        <vt:i4>8192098</vt:i4>
      </vt:variant>
      <vt:variant>
        <vt:i4>57</vt:i4>
      </vt:variant>
      <vt:variant>
        <vt:i4>0</vt:i4>
      </vt:variant>
      <vt:variant>
        <vt:i4>5</vt:i4>
      </vt:variant>
      <vt:variant>
        <vt:lpwstr>https://doi.org/10.3390/ani9070431</vt:lpwstr>
      </vt:variant>
      <vt:variant>
        <vt:lpwstr/>
      </vt:variant>
      <vt:variant>
        <vt:i4>5963801</vt:i4>
      </vt:variant>
      <vt:variant>
        <vt:i4>54</vt:i4>
      </vt:variant>
      <vt:variant>
        <vt:i4>0</vt:i4>
      </vt:variant>
      <vt:variant>
        <vt:i4>5</vt:i4>
      </vt:variant>
      <vt:variant>
        <vt:lpwstr>https://doi.org/10.51791/njap.v49i5.3770</vt:lpwstr>
      </vt:variant>
      <vt:variant>
        <vt:lpwstr/>
      </vt:variant>
      <vt:variant>
        <vt:i4>6291560</vt:i4>
      </vt:variant>
      <vt:variant>
        <vt:i4>51</vt:i4>
      </vt:variant>
      <vt:variant>
        <vt:i4>0</vt:i4>
      </vt:variant>
      <vt:variant>
        <vt:i4>5</vt:i4>
      </vt:variant>
      <vt:variant>
        <vt:lpwstr>https://doi.org/10.3390/antibiotics10020106</vt:lpwstr>
      </vt:variant>
      <vt:variant>
        <vt:lpwstr/>
      </vt:variant>
      <vt:variant>
        <vt:i4>1900564</vt:i4>
      </vt:variant>
      <vt:variant>
        <vt:i4>48</vt:i4>
      </vt:variant>
      <vt:variant>
        <vt:i4>0</vt:i4>
      </vt:variant>
      <vt:variant>
        <vt:i4>5</vt:i4>
      </vt:variant>
      <vt:variant>
        <vt:lpwstr>https://doi.org/10.1017/S0043933912000104</vt:lpwstr>
      </vt:variant>
      <vt:variant>
        <vt:lpwstr/>
      </vt:variant>
      <vt:variant>
        <vt:i4>1376273</vt:i4>
      </vt:variant>
      <vt:variant>
        <vt:i4>45</vt:i4>
      </vt:variant>
      <vt:variant>
        <vt:i4>0</vt:i4>
      </vt:variant>
      <vt:variant>
        <vt:i4>5</vt:i4>
      </vt:variant>
      <vt:variant>
        <vt:lpwstr>https://doi.org/10.1017/S1751731112001954</vt:lpwstr>
      </vt:variant>
      <vt:variant>
        <vt:lpwstr/>
      </vt:variant>
      <vt:variant>
        <vt:i4>393231</vt:i4>
      </vt:variant>
      <vt:variant>
        <vt:i4>42</vt:i4>
      </vt:variant>
      <vt:variant>
        <vt:i4>0</vt:i4>
      </vt:variant>
      <vt:variant>
        <vt:i4>5</vt:i4>
      </vt:variant>
      <vt:variant>
        <vt:lpwstr>https://doi.org/10.3389/fvets.2020.00516</vt:lpwstr>
      </vt:variant>
      <vt:variant>
        <vt:lpwstr/>
      </vt:variant>
      <vt:variant>
        <vt:i4>7340128</vt:i4>
      </vt:variant>
      <vt:variant>
        <vt:i4>39</vt:i4>
      </vt:variant>
      <vt:variant>
        <vt:i4>0</vt:i4>
      </vt:variant>
      <vt:variant>
        <vt:i4>5</vt:i4>
      </vt:variant>
      <vt:variant>
        <vt:lpwstr>https://doi.org/10.22434/IFAMR2021.0142</vt:lpwstr>
      </vt:variant>
      <vt:variant>
        <vt:lpwstr/>
      </vt:variant>
      <vt:variant>
        <vt:i4>1245211</vt:i4>
      </vt:variant>
      <vt:variant>
        <vt:i4>36</vt:i4>
      </vt:variant>
      <vt:variant>
        <vt:i4>0</vt:i4>
      </vt:variant>
      <vt:variant>
        <vt:i4>5</vt:i4>
      </vt:variant>
      <vt:variant>
        <vt:lpwstr>https://doi.org/10.1017/s175173112000110x</vt:lpwstr>
      </vt:variant>
      <vt:variant>
        <vt:lpwstr/>
      </vt:variant>
      <vt:variant>
        <vt:i4>983051</vt:i4>
      </vt:variant>
      <vt:variant>
        <vt:i4>33</vt:i4>
      </vt:variant>
      <vt:variant>
        <vt:i4>0</vt:i4>
      </vt:variant>
      <vt:variant>
        <vt:i4>5</vt:i4>
      </vt:variant>
      <vt:variant>
        <vt:lpwstr>https://doi.org/10.3389/fvets.2022.916473</vt:lpwstr>
      </vt:variant>
      <vt:variant>
        <vt:lpwstr/>
      </vt:variant>
      <vt:variant>
        <vt:i4>5963798</vt:i4>
      </vt:variant>
      <vt:variant>
        <vt:i4>30</vt:i4>
      </vt:variant>
      <vt:variant>
        <vt:i4>0</vt:i4>
      </vt:variant>
      <vt:variant>
        <vt:i4>5</vt:i4>
      </vt:variant>
      <vt:variant>
        <vt:lpwstr>https://doi.org/10.51791/njap.v48i5.3196</vt:lpwstr>
      </vt:variant>
      <vt:variant>
        <vt:lpwstr/>
      </vt:variant>
      <vt:variant>
        <vt:i4>2359346</vt:i4>
      </vt:variant>
      <vt:variant>
        <vt:i4>27</vt:i4>
      </vt:variant>
      <vt:variant>
        <vt:i4>0</vt:i4>
      </vt:variant>
      <vt:variant>
        <vt:i4>5</vt:i4>
      </vt:variant>
      <vt:variant>
        <vt:lpwstr>https://doi.org/10.1007/s11250-023-03640-1</vt:lpwstr>
      </vt:variant>
      <vt:variant>
        <vt:lpwstr/>
      </vt:variant>
      <vt:variant>
        <vt:i4>4456518</vt:i4>
      </vt:variant>
      <vt:variant>
        <vt:i4>24</vt:i4>
      </vt:variant>
      <vt:variant>
        <vt:i4>0</vt:i4>
      </vt:variant>
      <vt:variant>
        <vt:i4>5</vt:i4>
      </vt:variant>
      <vt:variant>
        <vt:lpwstr>http://creativecommons.org/licenses/by-nc-nd/4.0/</vt:lpwstr>
      </vt:variant>
      <vt:variant>
        <vt:lpwstr/>
      </vt:variant>
      <vt:variant>
        <vt:i4>1376316</vt:i4>
      </vt:variant>
      <vt:variant>
        <vt:i4>21</vt:i4>
      </vt:variant>
      <vt:variant>
        <vt:i4>0</vt:i4>
      </vt:variant>
      <vt:variant>
        <vt:i4>5</vt:i4>
      </vt:variant>
      <vt:variant>
        <vt:lpwstr>mailto:jc.okonkwo@unizik.edu.ng</vt:lpwstr>
      </vt:variant>
      <vt:variant>
        <vt:lpwstr/>
      </vt:variant>
      <vt:variant>
        <vt:i4>5963799</vt:i4>
      </vt:variant>
      <vt:variant>
        <vt:i4>18</vt:i4>
      </vt:variant>
      <vt:variant>
        <vt:i4>0</vt:i4>
      </vt:variant>
      <vt:variant>
        <vt:i4>5</vt:i4>
      </vt:variant>
      <vt:variant>
        <vt:lpwstr>https://orcid.org/0000-0002-8890-3444</vt:lpwstr>
      </vt:variant>
      <vt:variant>
        <vt:lpwstr/>
      </vt:variant>
      <vt:variant>
        <vt:i4>5439519</vt:i4>
      </vt:variant>
      <vt:variant>
        <vt:i4>15</vt:i4>
      </vt:variant>
      <vt:variant>
        <vt:i4>0</vt:i4>
      </vt:variant>
      <vt:variant>
        <vt:i4>5</vt:i4>
      </vt:variant>
      <vt:variant>
        <vt:lpwstr>https://orcid.org/0000-0002-2367-4978</vt:lpwstr>
      </vt:variant>
      <vt:variant>
        <vt:lpwstr/>
      </vt:variant>
      <vt:variant>
        <vt:i4>5570586</vt:i4>
      </vt:variant>
      <vt:variant>
        <vt:i4>12</vt:i4>
      </vt:variant>
      <vt:variant>
        <vt:i4>0</vt:i4>
      </vt:variant>
      <vt:variant>
        <vt:i4>5</vt:i4>
      </vt:variant>
      <vt:variant>
        <vt:lpwstr>https://orcid.org/0009-0004-8203-0699</vt:lpwstr>
      </vt:variant>
      <vt:variant>
        <vt:lpwstr/>
      </vt:variant>
      <vt:variant>
        <vt:i4>6094865</vt:i4>
      </vt:variant>
      <vt:variant>
        <vt:i4>9</vt:i4>
      </vt:variant>
      <vt:variant>
        <vt:i4>0</vt:i4>
      </vt:variant>
      <vt:variant>
        <vt:i4>5</vt:i4>
      </vt:variant>
      <vt:variant>
        <vt:lpwstr>https://orcid.org/0009-0009-3438-4886</vt:lpwstr>
      </vt:variant>
      <vt:variant>
        <vt:lpwstr/>
      </vt:variant>
      <vt:variant>
        <vt:i4>5832725</vt:i4>
      </vt:variant>
      <vt:variant>
        <vt:i4>6</vt:i4>
      </vt:variant>
      <vt:variant>
        <vt:i4>0</vt:i4>
      </vt:variant>
      <vt:variant>
        <vt:i4>5</vt:i4>
      </vt:variant>
      <vt:variant>
        <vt:lpwstr>https://orcid.org/0009-0005-0020-0242</vt:lpwstr>
      </vt:variant>
      <vt:variant>
        <vt:lpwstr/>
      </vt:variant>
      <vt:variant>
        <vt:i4>6160407</vt:i4>
      </vt:variant>
      <vt:variant>
        <vt:i4>3</vt:i4>
      </vt:variant>
      <vt:variant>
        <vt:i4>0</vt:i4>
      </vt:variant>
      <vt:variant>
        <vt:i4>5</vt:i4>
      </vt:variant>
      <vt:variant>
        <vt:lpwstr>https://orcid.org/0000-0002-1679-7320</vt:lpwstr>
      </vt:variant>
      <vt:variant>
        <vt:lpwstr/>
      </vt:variant>
      <vt:variant>
        <vt:i4>5570587</vt:i4>
      </vt:variant>
      <vt:variant>
        <vt:i4>0</vt:i4>
      </vt:variant>
      <vt:variant>
        <vt:i4>0</vt:i4>
      </vt:variant>
      <vt:variant>
        <vt:i4>5</vt:i4>
      </vt:variant>
      <vt:variant>
        <vt:lpwstr>https://orcid.org/0000-0001-6756-8985</vt:lpwstr>
      </vt:variant>
      <vt:variant>
        <vt:lpwstr/>
      </vt:variant>
      <vt:variant>
        <vt:i4>5963799</vt:i4>
      </vt:variant>
      <vt:variant>
        <vt:i4>0</vt:i4>
      </vt:variant>
      <vt:variant>
        <vt:i4>0</vt:i4>
      </vt:variant>
      <vt:variant>
        <vt:i4>5</vt:i4>
      </vt:variant>
      <vt:variant>
        <vt:lpwstr>https://doi.org/10.47278/journal.abr/2025.xxx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 Ahmad</dc:creator>
  <cp:keywords/>
  <cp:lastModifiedBy>my</cp:lastModifiedBy>
  <cp:revision>83</cp:revision>
  <dcterms:created xsi:type="dcterms:W3CDTF">2025-09-26T16:05:00Z</dcterms:created>
  <dcterms:modified xsi:type="dcterms:W3CDTF">2025-10-05T18:14:00Z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a24bcd94-d76e-4021-af5f-4b051e1f6959</vt:lpwstr>
  </property>
</Properties>
</file>